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p>
    <w:bookmarkStart w:id="20" w:name="Xaa6557ca56f1cf2fe1a81da10bfcd3e849a33db"/>
    <w:p>
      <w:pPr>
        <w:pStyle w:val="Heading1"/>
      </w:pPr>
      <w:r>
        <w:t xml:space="preserve">The Strategic Role and Operational Framework of the Auditor in Turkey Istanbul</w:t>
      </w:r>
    </w:p>
    <w:p>
      <w:pPr>
        <w:pStyle w:val="FirstParagraph"/>
      </w:pPr>
      <w:r>
        <w:rPr>
          <w:bCs/>
          <w:b/>
        </w:rPr>
        <w:t xml:space="preserve">Date:</w:t>
      </w:r>
      <w:r>
        <w:t xml:space="preserve"> </w:t>
      </w:r>
      <w:r>
        <w:t xml:space="preserve">October 26, 2023</w:t>
      </w:r>
      <w:r>
        <w:br/>
      </w:r>
      <w:r>
        <w:rPr>
          <w:bCs/>
          <w:b/>
        </w:rPr>
        <w:t xml:space="preserve">Jurisdiction:</w:t>
      </w:r>
      <w:r>
        <w:t xml:space="preserve">Turkey Istanbul</w:t>
      </w:r>
      <w:r>
        <w:br/>
      </w:r>
    </w:p>
    <w:p>
      <w:pPr>
        <w:pStyle w:val="BodyText"/>
      </w:pPr>
      <w:r>
        <w:t xml:space="preserve">Subject:Analyzing the Critical Functions, Regulatory Environment, and Economic Impact of the Auditor Profession in the Metropolitan Heart of Turkey</w:t>
      </w:r>
    </w:p>
    <w:bookmarkEnd w:id="20"/>
    <w:bookmarkStart w:id="32" w:name="abstract"/>
    <w:p>
      <w:pPr>
        <w:pStyle w:val="Heading1"/>
      </w:pPr>
      <w:r>
        <w:t xml:space="preserve">Abstract</w:t>
      </w:r>
    </w:p>
    <w:p>
      <w:pPr>
        <w:pStyle w:val="FirstParagraph"/>
      </w:pPr>
      <w:r>
        <w:t xml:space="preserve">The professional landscape of corporate governance has undergone a seismic shift in recent decades, with transparency and accountability becoming paramount for economic stability. Within this global context, the role of the</w:t>
      </w:r>
      <w:r>
        <w:t xml:space="preserve"> </w:t>
      </w:r>
      <w:r>
        <w:rPr>
          <w:bCs/>
          <w:b/>
        </w:rPr>
        <w:t xml:space="preserve">Auditor</w:t>
      </w:r>
      <w:r>
        <w:t xml:space="preserve"> </w:t>
      </w:r>
      <w:r>
        <w:t xml:space="preserve">stands as a cornerstone of financial integrity. This research paper examines the specific dynamics, regulatory obligations, and strategic importance of auditing within Turkey Istanbul. As the economic engine of Turkey Istanbul serves as a unique microcosm where traditional business practices intersect with modern international standards. This document explores how auditors function in this high-pressure environment, addressing local regulatory challenges posed by Turkish financial laws while adhering to International Standards on Auditing (ISA). By analyzing case structures and compliance requirements, this paper highlights why the presence of qualified</w:t>
      </w:r>
      <w:r>
        <w:t xml:space="preserve"> </w:t>
      </w:r>
      <w:r>
        <w:rPr>
          <w:bCs/>
          <w:b/>
        </w:rPr>
        <w:t xml:space="preserve">Auditor</w:t>
      </w:r>
      <w:r>
        <w:t xml:space="preserve"> </w:t>
      </w:r>
      <w:r>
        <w:t xml:space="preserve">professionals is not merely a legal formality but a critical asset for sustainable growth in Turkey Istanbul.</w:t>
      </w:r>
    </w:p>
    <w:bookmarkStart w:id="21" w:name="X06ff528fffebf93bec98a80755fb656aefe96dd"/>
    <w:p>
      <w:pPr>
        <w:pStyle w:val="Heading2"/>
      </w:pPr>
      <w:r>
        <w:t xml:space="preserve">1. Introduction: The Economic Context of Turkey Istanbul</w:t>
      </w:r>
    </w:p>
    <w:p>
      <w:pPr>
        <w:pStyle w:val="FirstParagraph"/>
      </w:pPr>
      <w:r>
        <w:t xml:space="preserve">Turkey Istanbul is not merely a geographical location; it is the pulsating heart of the Turkish economy and one of the most significant commercial hubs bridging Europe and Asia. The city hosts a diverse array of industries, ranging from manufacturing and textiles to banking, tourism, and increasingly, technology startups. However this diversity brings complexity. In Turkey Istanbul companies operate in a dynamic market characterized by rapid regulatory changes inflationary pressures and intense competition. In such an environment the reliability of financial reporting is paramount for investors domestic or foreign stakeholders.</w:t>
      </w:r>
    </w:p>
    <w:p>
      <w:pPr>
        <w:pStyle w:val="BodyText"/>
      </w:pPr>
      <w:r>
        <w:t xml:space="preserve">The concept of trust underpins all commercial transactions yet it must be verified through objective examination this is where the</w:t>
      </w:r>
      <w:r>
        <w:t xml:space="preserve"> </w:t>
      </w:r>
      <w:r>
        <w:rPr>
          <w:bCs/>
          <w:b/>
        </w:rPr>
        <w:t xml:space="preserve">Auditor</w:t>
      </w:r>
      <w:r>
        <w:t xml:space="preserve"> </w:t>
      </w:r>
      <w:r>
        <w:t xml:space="preserve">enters the equation. An auditor acts as an independent examiner whose primary duty is to provide reasonable assurance that financial statements present a true and fair view of an entity’s financial position. In Turkey Istanbul the stakes are particularly high due to foreign direct investment flows and the stringent requirements of international capital markets Therefore understanding the specific role and operational framework of auditors in this region is essential for any stakeholder aiming to navigate the Turkish market successfully.</w:t>
      </w:r>
    </w:p>
    <w:bookmarkEnd w:id="21"/>
    <w:bookmarkStart w:id="25" w:name="X066627e89571c1db98ed5544506bdb60f0896f3"/>
    <w:p>
      <w:pPr>
        <w:pStyle w:val="Heading2"/>
      </w:pPr>
      <w:r>
        <w:t xml:space="preserve">2. Regulatory Framework Governing Auditing in Turkey Istanbul</w:t>
      </w:r>
    </w:p>
    <w:p>
      <w:pPr>
        <w:pStyle w:val="FirstParagraph"/>
      </w:pPr>
      <w:r>
        <w:t xml:space="preserve">To understand the function of an auditor it is imperative to first outline the regulatory ecosystem. The auditing profession in Turkey Istanbul operates under a dual framework comprising national legislation and international standards mandated by law.</w:t>
      </w:r>
    </w:p>
    <w:bookmarkStart w:id="22" w:name="turkish-commercial-code-tcc"/>
    <w:p>
      <w:pPr>
        <w:pStyle w:val="Heading3"/>
      </w:pPr>
      <w:r>
        <w:t xml:space="preserve">2.1 Turkish Commercial Code (TCC)</w:t>
      </w:r>
    </w:p>
    <w:p>
      <w:pPr>
        <w:pStyle w:val="FirstParagraph"/>
      </w:pPr>
      <w:r>
        <w:t xml:space="preserve">The Turkish Commercial Code No 6102 serves as the primary legal basis for auditing requirements. Under the TCC public interest entities which include listed companies banks insurance companies and significant non-listed entities are mandated to have their financial statements audited by a licensed audit firm. The code stipulates strict timelines for audit completion and emphasizes the independence of the</w:t>
      </w:r>
      <w:r>
        <w:t xml:space="preserve"> </w:t>
      </w:r>
      <w:r>
        <w:rPr>
          <w:bCs/>
          <w:b/>
        </w:rPr>
        <w:t xml:space="preserve">Auditor</w:t>
      </w:r>
      <w:r>
        <w:t xml:space="preserve">. Non-compliance with these provisions can result in severe penalties including fines disqualification for board members and potential criminal liability.</w:t>
      </w:r>
    </w:p>
    <w:bookmarkEnd w:id="22"/>
    <w:bookmarkStart w:id="23" w:name="international-standards-on-auditing-isa"/>
    <w:p>
      <w:pPr>
        <w:pStyle w:val="Heading3"/>
      </w:pPr>
      <w:r>
        <w:t xml:space="preserve">2.2 International Standards on Auditing (ISA)</w:t>
      </w:r>
    </w:p>
    <w:p>
      <w:pPr>
        <w:pStyle w:val="FirstParagraph"/>
      </w:pPr>
      <w:r>
        <w:t xml:space="preserve">Turkey has made significant strides in aligning its national standards with international best practices. The Turkish Auditing Standards Board (TASB) issues auditing standards that are virtually identical to the International Standards on Auditing (ISA). Consequently an</w:t>
      </w:r>
      <w:r>
        <w:t xml:space="preserve"> </w:t>
      </w:r>
      <w:r>
        <w:rPr>
          <w:bCs/>
          <w:b/>
        </w:rPr>
        <w:t xml:space="preserve">Auditor</w:t>
      </w:r>
      <w:r>
        <w:t xml:space="preserve"> </w:t>
      </w:r>
      <w:r>
        <w:t xml:space="preserve">practicing in Turkey Istanbul must apply ISA requirements which focus on risk assessment materiality ethical requirements and audit evidence. This alignment ensures that financial reports prepared in Turkey Istanbul are comparable and understandable to international stakeholders thereby enhancing the country's attractiveness for global investment.</w:t>
      </w:r>
    </w:p>
    <w:bookmarkEnd w:id="23"/>
    <w:bookmarkStart w:id="24" w:name="regulatory-oversight-baik"/>
    <w:p>
      <w:pPr>
        <w:pStyle w:val="Heading3"/>
      </w:pPr>
      <w:r>
        <w:t xml:space="preserve">2.3 Regulatory Oversight: BAİK</w:t>
      </w:r>
    </w:p>
    <w:p>
      <w:pPr>
        <w:pStyle w:val="FirstParagraph"/>
      </w:pPr>
      <w:r>
        <w:t xml:space="preserve">The Banking Regulation and Supervision Agency (BRSA) is another critical regulator especially for the banking sector which constitutes a major portion of Turkey Istanbul's economy. Furthermore the Capital Markets Board (CMB) plays a vital role in regulating audits for publicly traded companies listed on Borsa Istanbul ensuring that auditors adhere to rigorous quality control measures.</w:t>
      </w:r>
    </w:p>
    <w:bookmarkEnd w:id="24"/>
    <w:bookmarkEnd w:id="25"/>
    <w:bookmarkStart w:id="29" w:name="X6febd774a9d56a81b584d309c90fef9d8f00d69"/>
    <w:p>
      <w:pPr>
        <w:pStyle w:val="Heading2"/>
      </w:pPr>
      <w:r>
        <w:t xml:space="preserve">3. The Core Responsibilities and Functions of the Auditor</w:t>
      </w:r>
    </w:p>
    <w:p>
      <w:pPr>
        <w:pStyle w:val="FirstParagraph"/>
      </w:pPr>
      <w:r>
        <w:t xml:space="preserve">In Turkey Istanbul the role of the auditor extends beyond simple number-crunching. It involves a comprehensive evaluation of internal controls risk management processes and compliance with laws specific to operating in this region.</w:t>
      </w:r>
    </w:p>
    <w:bookmarkStart w:id="26" w:name="financial-statement-audit"/>
    <w:p>
      <w:pPr>
        <w:pStyle w:val="Heading3"/>
      </w:pPr>
      <w:r>
        <w:t xml:space="preserve">3.1 Financial Statement Audit</w:t>
      </w:r>
    </w:p>
    <w:p>
      <w:pPr>
        <w:pStyle w:val="FirstParagraph"/>
      </w:pPr>
      <w:r>
        <w:t xml:space="preserve">The fundamental task of an auditor is to express an opinion on whether financial statements are free from material misstatement whether due to fraud or error. In Turkey Istanbul auditors must pay particular attention areas such as foreign currency translation given the volatility of the Turkish Lira and revenue recognition in sectors like construction and real estate which are prevalent in Turkey Istanbul.</w:t>
      </w:r>
    </w:p>
    <w:bookmarkEnd w:id="26"/>
    <w:bookmarkStart w:id="27" w:name="internal-control-evaluation"/>
    <w:p>
      <w:pPr>
        <w:pStyle w:val="Heading3"/>
      </w:pPr>
      <w:r>
        <w:t xml:space="preserve">3.2 Internal Control Evaluation</w:t>
      </w:r>
    </w:p>
    <w:p>
      <w:pPr>
        <w:pStyle w:val="FirstParagraph"/>
      </w:pPr>
      <w:r>
        <w:t xml:space="preserve">Auditors are required to obtain an understanding of internal control systems relevant to the audit. In large conglomerates based in Turkey Istanbul these systems can be complex involving multiple subsidiaries across various provinces The auditor must assess whether these controls are designed effectively and operating efficiently This evaluation helps in identifying weaknesses that could lead to financial reporting errors or operational inefficiencies.</w:t>
      </w:r>
    </w:p>
    <w:bookmarkEnd w:id="27"/>
    <w:bookmarkStart w:id="28" w:name="compliance-and-ethical-standards"/>
    <w:p>
      <w:pPr>
        <w:pStyle w:val="Heading3"/>
      </w:pPr>
      <w:r>
        <w:t xml:space="preserve">3.3 Compliance and Ethical Standards</w:t>
      </w:r>
    </w:p>
    <w:p>
      <w:pPr>
        <w:pStyle w:val="FirstParagraph"/>
      </w:pPr>
      <w:r>
        <w:t xml:space="preserve">Ethics is the bedrock of the auditing profession. Auditors in Turkey Istanbul must adhere to codes of conduct emphasizing integrity objectivity professional competence and confidentiality given the high-profile nature many businesses in Turkey Istanbul auditors must navigate potential conflicts of interest carefully especially in a close-knit business community where personal relationships can sometimes blur professional boundaries.</w:t>
      </w:r>
    </w:p>
    <w:bookmarkEnd w:id="28"/>
    <w:bookmarkEnd w:id="29"/>
    <w:bookmarkStart w:id="30" w:name="X317443b75a097999de1f8a19f2afe5de7f3633f"/>
    <w:p>
      <w:pPr>
        <w:pStyle w:val="Heading2"/>
      </w:pPr>
      <w:r>
        <w:t xml:space="preserve">4. Challenges Specific to Auditing in Turkey Istanbul</w:t>
      </w:r>
    </w:p>
    <w:p>
      <w:pPr>
        <w:pStyle w:val="FirstParagraph"/>
      </w:pPr>
      <w:r>
        <w:t xml:space="preserve">Despite the robust framework auditors practicing in Turkey Istanbul face unique challenges that impact their work.</w:t>
      </w:r>
    </w:p>
    <w:p>
      <w:pPr>
        <w:numPr>
          <w:ilvl w:val="0"/>
          <w:numId w:val="1001"/>
        </w:numPr>
        <w:pStyle w:val="Compact"/>
      </w:pPr>
      <w:r>
        <w:rPr>
          <w:bCs/>
          <w:b/>
        </w:rPr>
        <w:t xml:space="preserve">Economic Volatility:</w:t>
      </w:r>
      <w:r>
        <w:t xml:space="preserve">Inflation and currency fluctuations create significant challenges in valuing assets and liabilities Auditors must apply appropriate accounting standards to handle hyperinflationary economies as defined by Turkish Accounting Standard No 29</w:t>
      </w:r>
    </w:p>
    <w:p>
      <w:pPr>
        <w:numPr>
          <w:ilvl w:val="0"/>
          <w:numId w:val="1001"/>
        </w:numPr>
        <w:pStyle w:val="Compact"/>
      </w:pPr>
      <w:r>
        <w:t xml:space="preserve">Digital Transformation:The rapid adoption of digital technologies in Turkey Istanbul requires auditors to possess strong IT audit capabilities. Cybersecurity risks are a growing concern and auditors must assess the security of financial data systems.</w:t>
      </w:r>
    </w:p>
    <w:p>
      <w:pPr>
        <w:numPr>
          <w:ilvl w:val="0"/>
          <w:numId w:val="1001"/>
        </w:numPr>
        <w:pStyle w:val="Compact"/>
      </w:pPr>
      <w:r>
        <w:rPr>
          <w:bCs/>
          <w:b/>
        </w:rPr>
        <w:t xml:space="preserve">Talent Shortage:</w:t>
      </w:r>
      <w:r>
        <w:t xml:space="preserve">There is an increasing demand for highly skilled audit professionals in Turkey Istanbul leading to competition among firms. Maintaining high-quality audits while managing workload pressures is a constant challenge for audit partners.</w:t>
      </w:r>
    </w:p>
    <w:bookmarkEnd w:id="30"/>
    <w:bookmarkStart w:id="31" w:name="Xdecc08e86c2da529eec817af086d30c3982bb39"/>
    <w:p>
      <w:pPr>
        <w:pStyle w:val="Heading2"/>
      </w:pPr>
      <w:r>
        <w:t xml:space="preserve">5. The Strategic Value of the Auditor to Stakeholders</w:t>
      </w:r>
    </w:p>
    <w:p>
      <w:pPr>
        <w:pStyle w:val="FirstParagraph"/>
      </w:pPr>
      <w:r>
        <w:t xml:space="preserve">The presence of a credible auditor provides immense value to stakeholders in Turkey Istanbul.</w:t>
      </w:r>
    </w:p>
    <w:p>
      <w:pPr>
        <w:numPr>
          <w:ilvl w:val="0"/>
          <w:numId w:val="1002"/>
        </w:numPr>
        <w:pStyle w:val="Compact"/>
      </w:pPr>
      <w:r>
        <w:t xml:space="preserve">Potential investors rely on audited financial statements to make informed decisions. A clean audit opinion from a reputable firm signals that the company’s finances are transparent reducing information asymmetry and lowering the cost of capital for firms in Turkey Istanbul.</w:t>
      </w:r>
    </w:p>
    <w:p>
      <w:pPr>
        <w:numPr>
          <w:ilvl w:val="0"/>
          <w:numId w:val="1002"/>
        </w:numPr>
        <w:pStyle w:val="Compact"/>
      </w:pPr>
      <w:r>
        <w:rPr>
          <w:bCs/>
          <w:b/>
        </w:rPr>
        <w:t xml:space="preserve">Credibility with Banks:</w:t>
      </w:r>
      <w:r>
        <w:t xml:space="preserve">: Access to credit is crucial for business growth Banks in Turkey Istanbul heavily scrutinize audited reports before extending loans. A well-conducted audit can facilitate smoother access to financing.</w:t>
      </w:r>
    </w:p>
    <w:p>
      <w:pPr>
        <w:numPr>
          <w:ilvl w:val="0"/>
          <w:numId w:val="1002"/>
        </w:numPr>
        <w:pStyle w:val="Compact"/>
      </w:pPr>
      <w:r>
        <w:t xml:space="preserve">Operational Improvement:Beyond compliance auditors often provide valuable management recommendations through their internal control assessments These insights help companies in Turkey Istanbul streamline operations mitigate risks and enhance overall governance.</w:t>
      </w:r>
    </w:p>
    <w:p>
      <w:pPr>
        <w:pStyle w:val="FirstParagraph"/>
      </w:pPr>
      <w:r>
        <w:t xml:space="preserve">6. ConclusionThe profession of the auditor is indispensable to the economic ecosystem of Turkey Istanbul As this region continues to evolve as a global business hub the demand for high-quality auditing services will only intensify. The</w:t>
      </w:r>
      <w:r>
        <w:t xml:space="preserve"> </w:t>
      </w:r>
      <w:r>
        <w:rPr>
          <w:bCs/>
          <w:b/>
        </w:rPr>
        <w:t xml:space="preserve">Auditor</w:t>
      </w:r>
      <w:r>
        <w:t xml:space="preserve">s role has transcended traditional compliance to become a strategic partner in governance risk management and value creation.</w:t>
      </w:r>
    </w:p>
    <w:p>
      <w:pPr>
        <w:pStyle w:val="BodyText"/>
      </w:pPr>
      <w:r>
        <w:t xml:space="preserve">In conclusion navigating the complexities of auditing in Turkey Istanbul requires not only technical expertise and adherence to International Standards but also a deep understanding of local economic dynamics regulatory nuances and ethical imperatives. For businesses operating in Turkey Istanbul investing in rigorous audit processes is not just about meeting legal obligations it is about building trust fostering investor confidence securing sustainable growth and contributing to the broader economic stability of the nation.</w:t>
      </w:r>
    </w:p>
    <w:p>
      <w:pPr>
        <w:pStyle w:val="BodyText"/>
      </w:pPr>
      <w:r>
        <w:t xml:space="preserve">Future research should focus on the impact of emerging technologies such as blockchain and artificial intelligence on auditing practices in Turkey Istanbul as well as strategies for addressing the talent gap in this critical sector. Ultimately a strong auditing framework is vital for maintaining Turkey Istanbul's position as a leading economic powerhouse.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Framework of the Auditor in Turkey Istanbul</dc:title>
  <dc:creator/>
  <dc:language>en</dc:language>
  <cp:keywords/>
  <dcterms:created xsi:type="dcterms:W3CDTF">2026-07-29T09:37:17Z</dcterms:created>
  <dcterms:modified xsi:type="dcterms:W3CDTF">2026-07-29T09:37:17Z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