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62d656cc228dda5f5429e67f4b302c2b5b59ab"/>
    <w:p>
      <w:pPr>
        <w:pStyle w:val="Heading1"/>
      </w:pPr>
      <w:r>
        <w:t xml:space="preserve">The Strategic Role of the Auditor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Financial Integrity and Regulatory Compliance</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economic landscape of the modern era is characterized by rapid transformation, digital integration, and heightened scrutiny regarding corporate governance. Within this dynamic environment, the role of the Auditor has evolved from a purely retrospective compliance function to a strategic advisory pillar that ensures organizational resilience and transparency. This research paper explores the critical significance of the Auditor within the specific jurisdiction of Abu Dhabi in</w:t>
      </w:r>
      <w:r>
        <w:t xml:space="preserve"> </w:t>
      </w:r>
      <w:r>
        <w:rPr>
          <w:bCs/>
          <w:b/>
        </w:rPr>
        <w:t xml:space="preserve">the United Arab Emirates</w:t>
      </w:r>
      <w:r>
        <w:t xml:space="preserve">. As one of the most ambitious global business hubs,</w:t>
      </w:r>
      <w:r>
        <w:t xml:space="preserve"> </w:t>
      </w:r>
      <w:r>
        <w:rPr>
          <w:bCs/>
          <w:b/>
        </w:rPr>
        <w:t xml:space="preserve">the United Arab Emirates Abu Dhabi</w:t>
      </w:r>
      <w:r>
        <w:t xml:space="preserve"> </w:t>
      </w:r>
      <w:r>
        <w:t xml:space="preserve">has established rigorous regulatory frameworks to attract foreign investment and maintain financial stability. In this context, understanding the multifaceted duties of an Auditor is essential for stakeholders ranging from government entities to multinational corporations.</w:t>
      </w:r>
    </w:p>
    <w:p>
      <w:pPr>
        <w:pStyle w:val="BodyText"/>
      </w:pPr>
      <w:r>
        <w:t xml:space="preserve">The primary objective of this document is to analyze how Auditors operate under the legal and regulatory umbrellas of</w:t>
      </w:r>
      <w:r>
        <w:t xml:space="preserve"> </w:t>
      </w:r>
      <w:r>
        <w:rPr>
          <w:bCs/>
          <w:b/>
        </w:rPr>
        <w:t xml:space="preserve">the United Arab Emirates Abu Dhabi</w:t>
      </w:r>
      <w:r>
        <w:t xml:space="preserve">. It examines the transition towards International Standards on Auditing (ISA), the impact of recent anti-money laundering laws, and the growing demand for forensic accounting skills. By focusing on</w:t>
      </w:r>
      <w:r>
        <w:t xml:space="preserve"> </w:t>
      </w:r>
      <w:r>
        <w:rPr>
          <w:bCs/>
          <w:b/>
        </w:rPr>
        <w:t xml:space="preserve">Abu Dhabi</w:t>
      </w:r>
      <w:r>
        <w:t xml:space="preserve">, this paper highlights a microcosm of broader economic shifts in the region, demonstrating how local practices align with global best practices to foster trust in financial reporting.</w:t>
      </w:r>
    </w:p>
    <w:bookmarkEnd w:id="21"/>
    <w:bookmarkStart w:id="22" w:name="Xb77026b8e39529578d6d819e2136efa9252dc74"/>
    <w:p>
      <w:pPr>
        <w:pStyle w:val="Heading2"/>
      </w:pPr>
      <w:r>
        <w:t xml:space="preserve">II. Regulatory Framework and Legal Obligations</w:t>
      </w:r>
    </w:p>
    <w:p>
      <w:pPr>
        <w:pStyle w:val="FirstParagraph"/>
      </w:pPr>
      <w:r>
        <w:t xml:space="preserve">In</w:t>
      </w:r>
      <w:r>
        <w:t xml:space="preserve"> </w:t>
      </w:r>
      <w:r>
        <w:rPr>
          <w:bCs/>
          <w:b/>
        </w:rPr>
        <w:t xml:space="preserve">the United Arab Emirates Abu Dhabi</w:t>
      </w:r>
      <w:r>
        <w:t xml:space="preserve">, the mandate for auditing is not merely a corporate preference but a statutory requirement enforced by robust legal statutes. The Commercial Companies Law (CCL) mandates that all limited liability companies and joint stock companies must appoint an external auditor to review their financial statements annually. This legislation ensures that stakeholders, including shareholders and creditors, have access to accurate financial data.</w:t>
      </w:r>
    </w:p>
    <w:p>
      <w:pPr>
        <w:pStyle w:val="BodyText"/>
      </w:pPr>
      <w:r>
        <w:t xml:space="preserve">Furthermore, the Abu Dhabi Global Market (ADGM) has introduced its own common law-based regulatory framework for businesses operating within its free zone. The ADGM regulations require strict adherence to international audit standards, thereby creating a dual-layered compliance environment in</w:t>
      </w:r>
      <w:r>
        <w:t xml:space="preserve"> </w:t>
      </w:r>
      <w:r>
        <w:rPr>
          <w:bCs/>
          <w:b/>
        </w:rPr>
        <w:t xml:space="preserve">the United Arab Emirates Abu Dhabi</w:t>
      </w:r>
      <w:r>
        <w:t xml:space="preserve">. Auditors operating in this jurisdiction must possess a deep understanding of both federal laws and local emirate-specific regulations. The role of the Auditor extends beyond simple number-crunching; they act as guardians of regulatory integrity, ensuring that entities comply with the Central Bank’s directives regarding capital adequacy and risk management, particularly within the banking and financial services sectors.</w:t>
      </w:r>
    </w:p>
    <w:bookmarkEnd w:id="22"/>
    <w:bookmarkStart w:id="23" w:name="X02b8b5790b42c8f06293fa3a98005d17edb8a81"/>
    <w:p>
      <w:pPr>
        <w:pStyle w:val="Heading2"/>
      </w:pPr>
      <w:r>
        <w:t xml:space="preserve">III. The Evolution: From Compliance to Strategic Assurance</w:t>
      </w:r>
    </w:p>
    <w:p>
      <w:pPr>
        <w:pStyle w:val="FirstParagraph"/>
      </w:pPr>
      <w:r>
        <w:t xml:space="preserve">Traditionally, the perception of an Auditor was limited to verifying past transactions. However, in the contemporary economic climate of</w:t>
      </w:r>
      <w:r>
        <w:t xml:space="preserve"> </w:t>
      </w:r>
      <w:r>
        <w:rPr>
          <w:bCs/>
          <w:b/>
        </w:rPr>
        <w:t xml:space="preserve">the United Arab Emirates Abu Dhabi</w:t>
      </w:r>
      <w:r>
        <w:t xml:space="preserve">, this view is obsolete. Modern Auditors are required to provide reasonable assurance that financial statements are free from material misstatement, whether due to fraud or error. This shift requires a profound analytical capability and a forward-looking mindset.</w:t>
      </w:r>
    </w:p>
    <w:p>
      <w:pPr>
        <w:pStyle w:val="BodyText"/>
      </w:pPr>
      <w:r>
        <w:t xml:space="preserve">Auditors in</w:t>
      </w:r>
      <w:r>
        <w:t xml:space="preserve"> </w:t>
      </w:r>
      <w:r>
        <w:rPr>
          <w:bCs/>
          <w:b/>
        </w:rPr>
        <w:t xml:space="preserve">the United Arab Emirates Abu Dhabi</w:t>
      </w:r>
      <w:r>
        <w:t xml:space="preserve"> </w:t>
      </w:r>
      <w:r>
        <w:t xml:space="preserve">increasingly serve as strategic partners. They assist management in identifying internal control weaknesses, optimizing operational efficiencies, and enhancing overall governance structures. For instance, during the transition to International Financial Reporting Standards (IFRS), Auditors played a pivotal role in guiding companies through complex accounting changes. Their expertise ensures that the financial narratives presented by organizations are not only compliant but also reflect the true economic substance of transactions. This strategic involvement is crucial in</w:t>
      </w:r>
      <w:r>
        <w:t xml:space="preserve"> </w:t>
      </w:r>
      <w:r>
        <w:rPr>
          <w:bCs/>
          <w:b/>
        </w:rPr>
        <w:t xml:space="preserve">the United Arab Emirates Abu Dhabi</w:t>
      </w:r>
      <w:r>
        <w:t xml:space="preserve">, where transparency is key to maintaining investor confidence amidst rapid market expansion.</w:t>
      </w:r>
    </w:p>
    <w:bookmarkEnd w:id="23"/>
    <w:bookmarkStart w:id="24" w:name="X90c0d364b9e702622471ebbebb09fca39aa590f"/>
    <w:p>
      <w:pPr>
        <w:pStyle w:val="Heading2"/>
      </w:pPr>
      <w:r>
        <w:t xml:space="preserve">IV. Challenges: Technology, Fraud, and Skills Gap</w:t>
      </w:r>
    </w:p>
    <w:p>
      <w:pPr>
        <w:pStyle w:val="FirstParagraph"/>
      </w:pPr>
      <w:r>
        <w:t xml:space="preserve">The profession of Auditing in</w:t>
      </w:r>
      <w:r>
        <w:t xml:space="preserve"> </w:t>
      </w:r>
      <w:r>
        <w:rPr>
          <w:bCs/>
          <w:b/>
        </w:rPr>
        <w:t xml:space="preserve">the United Arab Emirates Abu Dhabi</w:t>
      </w:r>
      <w:r>
        <w:t xml:space="preserve"> </w:t>
      </w:r>
      <w:r>
        <w:t xml:space="preserve">faces significant challenges driven by technological disruption and evolving criminal tactics. The integration of Artificial Intelligence (AI) and data analytics into audit processes has revolutionized how audits are conducted. Auditors must now possess digital literacy to handle large datasets, identify anomalies, and predict potential risks with greater accuracy. Failure to adapt to these technological advancements can compromise the effectiveness of an Auditor in detecting sophisticated fraud schemes.</w:t>
      </w:r>
    </w:p>
    <w:p>
      <w:pPr>
        <w:pStyle w:val="BodyText"/>
      </w:pPr>
      <w:r>
        <w:t xml:space="preserve">Additionally, the rise of complex financial instruments and cross-border transactions necessitates a higher level of vigilance regarding money laundering and terrorist financing. The United Arab Emirates has implemented stringent Anti-Money Laundering (AML) regulations, placing additional responsibilities on Auditors to perform enhanced due diligence. In</w:t>
      </w:r>
      <w:r>
        <w:t xml:space="preserve"> </w:t>
      </w:r>
      <w:r>
        <w:rPr>
          <w:bCs/>
          <w:b/>
        </w:rPr>
        <w:t xml:space="preserve">the United Arab Emirates Abu Dhabi</w:t>
      </w:r>
      <w:r>
        <w:t xml:space="preserve">, Auditors are increasingly expected to act as the first line of defense against financial crime, requiring them to stay abreast of constantly evolving legal requirements and international sanctions lists.</w:t>
      </w:r>
    </w:p>
    <w:bookmarkEnd w:id="24"/>
    <w:bookmarkStart w:id="26" w:name="v.-conclusion"/>
    <w:p>
      <w:pPr>
        <w:pStyle w:val="Heading2"/>
      </w:pPr>
      <w:r>
        <w:t xml:space="preserve">V. Conclusion</w:t>
      </w:r>
    </w:p>
    <w:p>
      <w:pPr>
        <w:pStyle w:val="FirstParagraph"/>
      </w:pPr>
      <w:r>
        <w:t xml:space="preserve">In conclusion, the Auditor stands as a cornerstone of financial integrity within</w:t>
      </w:r>
      <w:r>
        <w:t xml:space="preserve"> </w:t>
      </w:r>
      <w:r>
        <w:rPr>
          <w:bCs/>
          <w:b/>
        </w:rPr>
        <w:t xml:space="preserve">the United Arab Emirates Abu Dhabi</w:t>
      </w:r>
      <w:r>
        <w:t xml:space="preserve">. The profession has transcended its traditional boundaries to become a vital component of corporate governance and regulatory compliance. As</w:t>
      </w:r>
      <w:r>
        <w:t xml:space="preserve"> </w:t>
      </w:r>
      <w:r>
        <w:rPr>
          <w:bCs/>
          <w:b/>
        </w:rPr>
        <w:t xml:space="preserve">the United Arab Emirates Abu Dhabi</w:t>
      </w:r>
      <w:r>
        <w:t xml:space="preserve"> </w:t>
      </w:r>
      <w:r>
        <w:t xml:space="preserve">continues to solidify its position as a global economic powerhouse, the demand for high-quality audit services will only intensify. Auditors must therefore commit to continuous professional development, embracing technological innovations while maintaining the highest ethical standards.</w:t>
      </w:r>
    </w:p>
    <w:p>
      <w:pPr>
        <w:pStyle w:val="BodyText"/>
      </w:pPr>
      <w:r>
        <w:t xml:space="preserve">The future of auditing in this region depends on the ability of professionals to balance rigorous compliance with strategic insight. By doing so, they not only protect stakeholder interests but also contribute to the broader economic stability and growth of</w:t>
      </w:r>
      <w:r>
        <w:t xml:space="preserve"> </w:t>
      </w:r>
      <w:r>
        <w:rPr>
          <w:bCs/>
          <w:b/>
        </w:rPr>
        <w:t xml:space="preserve">the United Arab Emirates Abu Dhabi</w:t>
      </w:r>
      <w:r>
        <w:t xml:space="preserve">. Ultimately, the credibility of financial markets relies heavily on the competence and independence of Auditors, making their role indispensable in sustaining trust in one of the world’s most dynamic economies.</w:t>
      </w:r>
    </w:p>
    <w:p>
      <w:r>
        <w:pict>
          <v:rect style="width:0;height:1.5pt" o:hralign="center" o:hrstd="t" o:hr="t"/>
        </w:pict>
      </w:r>
    </w:p>
    <w:bookmarkStart w:id="25" w:name="v.-references-and-further-reading"/>
    <w:p>
      <w:pPr>
        <w:pStyle w:val="Heading3"/>
      </w:pPr>
      <w:r>
        <w:t xml:space="preserve">V. References and Further Reading</w:t>
      </w:r>
    </w:p>
    <w:p>
      <w:pPr>
        <w:numPr>
          <w:ilvl w:val="0"/>
          <w:numId w:val="1001"/>
        </w:numPr>
        <w:pStyle w:val="Compact"/>
      </w:pPr>
      <w:r>
        <w:t xml:space="preserve">Federal Decree-Law No. 32 of 2021 on Commercial Companies.</w:t>
      </w:r>
    </w:p>
    <w:p>
      <w:pPr>
        <w:numPr>
          <w:ilvl w:val="0"/>
          <w:numId w:val="1001"/>
        </w:numPr>
        <w:pStyle w:val="Compact"/>
      </w:pPr>
      <w:r>
        <w:rPr>
          <w:bCs/>
          <w:b/>
        </w:rPr>
        <w:t xml:space="preserve">The United Arab Emirates Abu Dhabi</w:t>
      </w:r>
      <w:r>
        <w:t xml:space="preserve">: Abu Dhabi Global Market Regulatory Framework.</w:t>
      </w:r>
    </w:p>
    <w:p>
      <w:pPr>
        <w:numPr>
          <w:ilvl w:val="0"/>
          <w:numId w:val="1001"/>
        </w:numPr>
        <w:pStyle w:val="Compact"/>
      </w:pPr>
      <w:r>
        <w:t xml:space="preserve">Institute of Internal Auditors (IIA) Guidelines on Modern Audit Practices in the Middle East.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the United Arab Emirates Abu Dhabi</dc:title>
  <dc:creator/>
  <dc:language>en</dc:language>
  <cp:keywords/>
  <dcterms:created xsi:type="dcterms:W3CDTF">2026-07-29T16:24:50Z</dcterms:created>
  <dcterms:modified xsi:type="dcterms:W3CDTF">2026-07-29T16:24:50Z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