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6" w:name="X03ee5375c496c95127d6a9cc576f8b1c1f3ad56"/>
    <w:p>
      <w:pPr>
        <w:pStyle w:val="Heading1"/>
      </w:pPr>
      <w:r>
        <w:t xml:space="preserve">The Critical Role of the Auditor in United Kingdom Birmingham</w:t>
      </w:r>
    </w:p>
    <w:p>
      <w:pPr>
        <w:pStyle w:val="FirstParagraph"/>
      </w:pPr>
      <w:r>
        <w:rPr>
          <w:bCs/>
          <w:b/>
        </w:rPr>
        <w:t xml:space="preserve">Date:</w:t>
      </w:r>
      <w:r>
        <w:t xml:space="preserve"> </w:t>
      </w:r>
      <w:r>
        <w:t xml:space="preserve">May 24, 2024</w:t>
      </w:r>
    </w:p>
    <w:bookmarkStart w:id="20" w:name="abstract"/>
    <w:p>
      <w:pPr>
        <w:pStyle w:val="Heading3"/>
      </w:pPr>
      <w:r>
        <w:t xml:space="preserve">Abstract</w:t>
      </w:r>
    </w:p>
    <w:p>
      <w:pPr>
        <w:pStyle w:val="FirstParagraph"/>
      </w:pPr>
      <w:r>
        <w:t xml:space="preserve">This research paper examines the multifaceted role of the Auditor within the specific economic and regulatory context of United Kingdom Birmingham. As a major hub for financial services, manufacturing, and public sector operations in England, Birmingham presents a unique landscape for audit practices. The study explores how auditors ensure compliance with UK statutory requirements, uphold corporate governance standards under the FRC Code, and maintain public trust in an increasingly complex commercial environment.</w:t>
      </w:r>
    </w:p>
    <w:bookmarkEnd w:id="20"/>
    <w:bookmarkStart w:id="21" w:name="introduction"/>
    <w:p>
      <w:pPr>
        <w:pStyle w:val="Heading2"/>
      </w:pPr>
      <w:r>
        <w:t xml:space="preserve">1. Introduction</w:t>
      </w:r>
    </w:p>
    <w:p>
      <w:pPr>
        <w:pStyle w:val="FirstParagraph"/>
      </w:pPr>
      <w:r>
        <w:t xml:space="preserve">Birmingham, often referred to as the second city of the United Kingdom, is not merely a cultural and historical center but a pivotal economic engine for the West Midlands and the nation at large. Within this bustling metropolis lies a dense network of businesses ranging from multinational corporations to small-to-medium enterprises (SMEs), alongside significant public sector entities. Central to the integrity of this economic ecosystem is the profession of auditing. The Auditor acts as an independent examiner whose primary duty is to provide reasonable assurance that financial statements present a true and fair view of an entity's financial position.</w:t>
      </w:r>
    </w:p>
    <w:p>
      <w:pPr>
        <w:pStyle w:val="BodyText"/>
      </w:pPr>
      <w:r>
        <w:t xml:space="preserve">In United Kingdom Birmingham, where regulatory oversight intersects with local industrial heritage and modern technological innovation, the role of the Auditor has evolved significantly. It is no longer confined to simple error detection; it now encompasses strategic risk assessment, environmental governance, social responsibility (ESG) reporting, and digital transformation compliance. This paper aims to analyze how Auditors function within United Kingdom Birmingham’s unique jurisdictional framework defined by UK law.</w:t>
      </w:r>
    </w:p>
    <w:bookmarkEnd w:id="21"/>
    <w:bookmarkStart w:id="24" w:name="X488fb5dbf246e5f15180a67963360327e19324a"/>
    <w:p>
      <w:pPr>
        <w:pStyle w:val="Heading2"/>
      </w:pPr>
      <w:r>
        <w:t xml:space="preserve">2. Regulatory Framework in United Kingdom Birmingham</w:t>
      </w:r>
    </w:p>
    <w:p>
      <w:pPr>
        <w:pStyle w:val="FirstParagraph"/>
      </w:pPr>
      <w:r>
        <w:t xml:space="preserve">To understand the operational scope of an Auditor in any city within the UK, one must first appreciate the overarching legal structures. While Birmingham is a local authority district, its corporate regulations are dictated by national legislation applicable across England and Wales.</w:t>
      </w:r>
    </w:p>
    <w:bookmarkStart w:id="22" w:name="statutory-requirements"/>
    <w:p>
      <w:pPr>
        <w:pStyle w:val="Heading3"/>
      </w:pPr>
      <w:r>
        <w:t xml:space="preserve">2.1 Statutory Requirements</w:t>
      </w:r>
    </w:p>
    <w:p>
      <w:pPr>
        <w:pStyle w:val="FirstParagraph"/>
      </w:pPr>
      <w:r>
        <w:t xml:space="preserve">The primary legislative framework governing audit activities in United Kingdom Birmingham is the Companies Act 2006. Under this act, companies falling within specific criteria—such as those exceeding certain turnover, balance sheet total, or employee thresholds—are legally required to appoint an Auditor. For public interest entities (PIEs), such as large listed companies headquartered or operating significantly in Birmingham’s business districts like the Bullring and Grand Central area, the requirements are even more stringent.</w:t>
      </w:r>
    </w:p>
    <w:bookmarkEnd w:id="22"/>
    <w:bookmarkStart w:id="23" w:name="the-financial-reporting-council-frc"/>
    <w:p>
      <w:pPr>
        <w:pStyle w:val="Heading3"/>
      </w:pPr>
      <w:r>
        <w:t xml:space="preserve">2.2 The Financial Reporting Council (FRC)</w:t>
      </w:r>
    </w:p>
    <w:p>
      <w:pPr>
        <w:pStyle w:val="FirstParagraph"/>
      </w:pPr>
      <w:r>
        <w:t xml:space="preserve">The FRC sets high standards for auditing practice in the UK. Auditors based in or serving clients in United Kingdom Birmingham must adhere strictly to International Standards on Auditing (ISAs) as adopted by the UK Public Sector Oversight Board and the FRC. This ensures that regardless of whether a business is located in Digbeth or Edgbaston, the audit quality remains consistent with national standards.</w:t>
      </w:r>
    </w:p>
    <w:bookmarkEnd w:id="23"/>
    <w:bookmarkEnd w:id="24"/>
    <w:bookmarkStart w:id="27" w:name="Xc6e992073ef2b42dde74eb8341b0367e242878c"/>
    <w:p>
      <w:pPr>
        <w:pStyle w:val="Heading2"/>
      </w:pPr>
      <w:r>
        <w:t xml:space="preserve">3. The Evolution of Auditor Responsibilities</w:t>
      </w:r>
    </w:p>
    <w:p>
      <w:pPr>
        <w:pStyle w:val="FirstParagraph"/>
      </w:pPr>
      <w:r>
        <w:t xml:space="preserve">The traditional view of an Auditor was largely retrospective, focusing on historical financial data. However, in the modern context of United Kingdom Birmingham’s dynamic market, the role has become forward-looking and holistic.</w:t>
      </w:r>
    </w:p>
    <w:bookmarkStart w:id="25" w:name="assurance-and-independence"/>
    <w:p>
      <w:pPr>
        <w:pStyle w:val="Heading3"/>
      </w:pPr>
      <w:r>
        <w:t xml:space="preserve">3.1 Assurance and Independence</w:t>
      </w:r>
    </w:p>
    <w:p>
      <w:pPr>
        <w:pStyle w:val="FirstParagraph"/>
      </w:pPr>
      <w:r>
        <w:t xml:space="preserve">The core function remains providing independent assurance to shareholders and stakeholders. In Birmingham’s competitive market for investment capital, an unqualified audit opinion is a vital signal of financial health. Auditors must demonstrate strict independence from management to prevent conflicts of interest, ensuring that their judgment is unbiased.</w:t>
      </w:r>
    </w:p>
    <w:bookmarkEnd w:id="25"/>
    <w:bookmarkStart w:id="26" w:name="corporate-governance"/>
    <w:p>
      <w:pPr>
        <w:pStyle w:val="Heading3"/>
      </w:pPr>
      <w:r>
        <w:t xml:space="preserve">3.2 Corporate Governance</w:t>
      </w:r>
    </w:p>
    <w:p>
      <w:pPr>
        <w:pStyle w:val="FirstParagraph"/>
      </w:pPr>
      <w:r>
        <w:t xml:space="preserve">Auditors play a crucial advisory role in corporate governance frameworks outlined in the UK Corporate Governance Code. In United Kingdom Birmingham, where many family-owned businesses and startups are transitioning into larger entities, auditors help boards understand their fiduciary duties, internal control weaknesses, and risk management protocols.</w:t>
      </w:r>
    </w:p>
    <w:bookmarkEnd w:id="26"/>
    <w:bookmarkEnd w:id="27"/>
    <w:bookmarkStart w:id="31" w:name="X3942be8e5a3e553c2730e259d71fadcef816a04"/>
    <w:p>
      <w:pPr>
        <w:pStyle w:val="Heading2"/>
      </w:pPr>
      <w:r>
        <w:t xml:space="preserve">4. Challenges Facing Auditors in the Local Context</w:t>
      </w:r>
    </w:p>
    <w:p>
      <w:pPr>
        <w:pStyle w:val="FirstParagraph"/>
      </w:pPr>
      <w:r>
        <w:t xml:space="preserve">Auditors operating in United Kingdom Birmingham face specific challenges that differ from those in London or other major financial hubs.</w:t>
      </w:r>
    </w:p>
    <w:bookmarkStart w:id="28" w:name="the-sme-sector"/>
    <w:p>
      <w:pPr>
        <w:pStyle w:val="Heading3"/>
      </w:pPr>
      <w:r>
        <w:t xml:space="preserve">4.1 The SME Sector</w:t>
      </w:r>
    </w:p>
    <w:p>
      <w:pPr>
        <w:pStyle w:val="FirstParagraph"/>
      </w:pPr>
      <w:r>
        <w:t xml:space="preserve">A significant portion of Birmingham’s economy consists of SMEs. Auditors here often deal with limited resources, less sophisticated internal controls, and a higher risk of fraud due to smaller teams managing multiple functions. This requires auditors to adopt a more consultative approach, helping small business owners improve their financial documentation without compromising audit integrity.</w:t>
      </w:r>
    </w:p>
    <w:bookmarkEnd w:id="28"/>
    <w:bookmarkStart w:id="29" w:name="digital-transformation"/>
    <w:p>
      <w:pPr>
        <w:pStyle w:val="Heading3"/>
      </w:pPr>
      <w:r>
        <w:t xml:space="preserve">4.2 Digital Transformation</w:t>
      </w:r>
    </w:p>
    <w:p>
      <w:pPr>
        <w:pStyle w:val="FirstParagraph"/>
      </w:pPr>
      <w:r>
        <w:t xml:space="preserve">Birmingham is rapidly becoming a tech hub, particularly in fintech and cybersecurity. Auditors must now possess technical competence to audit digital assets, blockchain transactions, and AI-driven financial processes. The integration of cloud accounting platforms means auditors must verify data security and integrity remotely, changing the traditional on-site inspection model.</w:t>
      </w:r>
    </w:p>
    <w:bookmarkEnd w:id="29"/>
    <w:bookmarkStart w:id="30" w:name="regulatory-compliance-costs"/>
    <w:p>
      <w:pPr>
        <w:pStyle w:val="Heading3"/>
      </w:pPr>
      <w:r>
        <w:t xml:space="preserve">4.3 Regulatory Compliance Costs</w:t>
      </w:r>
    </w:p>
    <w:p>
      <w:pPr>
        <w:pStyle w:val="FirstParagraph"/>
      </w:pPr>
      <w:r>
        <w:t xml:space="preserve">The cost of compliance with UK auditing standards can be burdensome for local businesses. Auditors in United Kingdom Birmingham often find themselves balancing rigorous statutory requirements with the economic realities of their clients, sometimes needing to educate stakeholders on the long-term value of transparency versus short-term savings.</w:t>
      </w:r>
    </w:p>
    <w:bookmarkEnd w:id="30"/>
    <w:bookmarkEnd w:id="31"/>
    <w:bookmarkStart w:id="32" w:name="public-sector-auditing-in-birmingham"/>
    <w:p>
      <w:pPr>
        <w:pStyle w:val="Heading2"/>
      </w:pPr>
      <w:r>
        <w:t xml:space="preserve">5. Public Sector Auditing in Birmingham</w:t>
      </w:r>
    </w:p>
    <w:p>
      <w:pPr>
        <w:pStyle w:val="FirstParagraph"/>
      </w:pPr>
      <w:r>
        <w:t xml:space="preserve">Beyond the private sector, public bodies such as Birmingham City Council and local NHS trusts require specialized auditing. These audits focus not just on financial accuracy but also on value for money (VFM), economy, efficiency, and effectiveness—the "3 Es" of performance auditing. Local Government Auditors in United Kingdom Birmingham ensure that taxpayer funds are utilized effectively to serve the community’s needs, highlighting areas of waste or mismanagement.</w:t>
      </w:r>
    </w:p>
    <w:bookmarkEnd w:id="32"/>
    <w:bookmarkStart w:id="33" w:name="future-outlook"/>
    <w:p>
      <w:pPr>
        <w:pStyle w:val="Heading2"/>
      </w:pPr>
      <w:r>
        <w:t xml:space="preserve">6. Future Outlook</w:t>
      </w:r>
    </w:p>
    <w:p>
      <w:pPr>
        <w:pStyle w:val="FirstParagraph"/>
      </w:pPr>
      <w:r>
        <w:t xml:space="preserve">Looking ahead, the profession of Auditor in United Kingdom Birmingham will likely see increased emphasis on Environmental, Social, and Governance (ESG) assurance. With the UK government’s push for net-zero targets and enhanced sustainability reporting, auditors will need to verify non-financial data alongside financial records. This expansion of scope requires continuous professional development and interdisciplinary knowledge.</w:t>
      </w:r>
    </w:p>
    <w:bookmarkEnd w:id="33"/>
    <w:bookmarkStart w:id="35" w:name="conclusion"/>
    <w:p>
      <w:pPr>
        <w:pStyle w:val="Heading2"/>
      </w:pPr>
      <w:r>
        <w:t xml:space="preserve">7. Conclusion</w:t>
      </w:r>
    </w:p>
    <w:p>
      <w:pPr>
        <w:pStyle w:val="FirstParagraph"/>
      </w:pPr>
      <w:r>
        <w:t xml:space="preserve">In conclusion, the Auditor serves as a cornerstone of trust and transparency within United Kingdom Birmingham’s vibrant economic landscape. By adhering to stringent national regulations while adapting to local business dynamics—from traditional manufacturing in the industrial heartland to cutting-edge fintech innovations—the Auditor ensures that financial information remains reliable. For investors, regulators, and the public in United Kingdom Birmingham, the integrity provided by professional Auditors is indispensable for maintaining market confidence and fostering sustainable economic growth.</w:t>
      </w:r>
    </w:p>
    <w:bookmarkStart w:id="34" w:name="references"/>
    <w:p>
      <w:pPr>
        <w:pStyle w:val="Heading3"/>
      </w:pPr>
      <w:r>
        <w:t xml:space="preserve">References</w:t>
      </w:r>
    </w:p>
    <w:p>
      <w:pPr>
        <w:numPr>
          <w:ilvl w:val="0"/>
          <w:numId w:val="1001"/>
        </w:numPr>
        <w:pStyle w:val="Compact"/>
      </w:pPr>
      <w:r>
        <w:t xml:space="preserve">The Companies Act 2006 (UK Legislation).</w:t>
      </w:r>
    </w:p>
    <w:p>
      <w:pPr>
        <w:numPr>
          <w:ilvl w:val="0"/>
          <w:numId w:val="1001"/>
        </w:numPr>
        <w:pStyle w:val="Compact"/>
      </w:pPr>
      <w:r>
        <w:t xml:space="preserve">FRC UK Corporate Governance Code (Current Edition).</w:t>
      </w:r>
    </w:p>
    <w:p>
      <w:pPr>
        <w:numPr>
          <w:ilvl w:val="0"/>
          <w:numId w:val="1001"/>
        </w:numPr>
        <w:pStyle w:val="Compact"/>
      </w:pPr>
      <w:r>
        <w:t xml:space="preserve">Birmingham City Council Annual Audit Reports.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United Kingdom Birmingham</dc:title>
  <dc:creator/>
  <dc:language>en</dc:language>
  <cp:keywords/>
  <dcterms:created xsi:type="dcterms:W3CDTF">2026-07-29T22:31:20Z</dcterms:created>
  <dcterms:modified xsi:type="dcterms:W3CDTF">2026-07-29T22:31:20Z</dcterms:modified>
</cp:coreProperties>
</file>

<file path=docProps/custom.xml><?xml version="1.0" encoding="utf-8"?>
<Properties xmlns="http://schemas.openxmlformats.org/officeDocument/2006/custom-properties" xmlns:vt="http://schemas.openxmlformats.org/officeDocument/2006/docPropsVTypes"/>
</file>