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Standards,</w:t>
      </w:r>
      <w:r>
        <w:t xml:space="preserve"> </w:t>
      </w:r>
      <w:r>
        <w:t xml:space="preserve">Challenges,</w:t>
      </w:r>
      <w:r>
        <w:t xml:space="preserve"> </w:t>
      </w:r>
      <w:r>
        <w:t xml:space="preserve">and</w:t>
      </w:r>
      <w:r>
        <w:t xml:space="preserve"> </w:t>
      </w:r>
      <w:r>
        <w:t xml:space="preserve">Future</w:t>
      </w:r>
      <w:r>
        <w:t xml:space="preserve"> </w:t>
      </w:r>
      <w:r>
        <w:t xml:space="preserve">Perspectives</w:t>
      </w:r>
    </w:p>
    <w:bookmarkStart w:id="28" w:name="Xfc2a033e1d713b1b413e9a0569ea1bedddbb5ef"/>
    <w:p>
      <w:pPr>
        <w:pStyle w:val="Heading1"/>
      </w:pPr>
      <w:r>
        <w:t xml:space="preserve">The Evolving Role of the Auditor in United Kingdom London:</w:t>
      </w:r>
      <w:r>
        <w:br/>
      </w:r>
      <w:r>
        <w:t xml:space="preserve">An Analysis of Regulatory Frameworks and Professional Integrity</w:t>
      </w:r>
    </w:p>
    <w:p>
      <w:pPr>
        <w:pStyle w:val="FirstParagraph"/>
      </w:pPr>
      <w:r>
        <w:rPr>
          <w:bCs/>
          <w:b/>
        </w:rPr>
        <w:t xml:space="preserve">Abstract:</w:t>
      </w:r>
      <w:r>
        <w:br/>
      </w:r>
      <w:r>
        <w:t xml:space="preserve">This research paper examines the critical role of the auditor within the financial ecosystem of United Kingdom London. As a global hub for finance, United Kingdom London demands rigorous adherence to auditing standards, ethical conduct, and regulatory compliance. The document explores the historical context, current legislative frameworks such as the Companies Act 2006 and International Standards on Auditing (ISAs), and the specific challenges faced by auditors operating in this dynamic market. Furthermore, it analyzes the impact of technological advancements on audit methodologies and discusses future trends shaping professional practice in United Kingdom London.</w:t>
      </w:r>
    </w:p>
    <w:bookmarkStart w:id="20" w:name="introduction"/>
    <w:p>
      <w:pPr>
        <w:pStyle w:val="Heading2"/>
      </w:pPr>
      <w:r>
        <w:t xml:space="preserve">1. Introduction</w:t>
      </w:r>
    </w:p>
    <w:p>
      <w:pPr>
        <w:pStyle w:val="FirstParagraph"/>
      </w:pPr>
      <w:r>
        <w:t xml:space="preserve">The financial landscape of United Kingdom London stands as one of the most complex and influential in the world. Within this bustling metropolis, the role of the auditor serves as a cornerstone of market confidence, ensuring transparency, accountability, and reliability in financial reporting. The auditor is not merely a checker of figures but a guardian of public interest who verifies that companies operating within United Kingdom London adhere to established legal and ethical standards. As globalization accelerates and digital transformation reshapes industries, the expectations placed upon auditors in United Kingdom London have evolved significantly.</w:t>
      </w:r>
    </w:p>
    <w:p>
      <w:pPr>
        <w:pStyle w:val="BodyText"/>
      </w:pPr>
      <w:r>
        <w:t xml:space="preserve">This paper aims to provide a comprehensive analysis of the auditing profession as it functions specifically within the jurisdiction of United Kingdom London. It addresses how local regulations intersect with international standards, highlighting the unique pressures and responsibilities faced by practitioners in this major financial center. Understanding these dynamics is essential for stakeholders ranging from corporate boards to regulatory bodies seeking to maintain robust governance structures.</w:t>
      </w:r>
    </w:p>
    <w:bookmarkEnd w:id="20"/>
    <w:bookmarkStart w:id="21" w:name="Xb9e194ccff0445505b0cc4431ef439346cd5790"/>
    <w:p>
      <w:pPr>
        <w:pStyle w:val="Heading2"/>
      </w:pPr>
      <w:r>
        <w:t xml:space="preserve">2. Regulatory Framework and Legislative Context</w:t>
      </w:r>
    </w:p>
    <w:p>
      <w:pPr>
        <w:pStyle w:val="FirstParagraph"/>
      </w:pPr>
      <w:r>
        <w:t xml:space="preserve">In United Kingdom London, the audit profession operates under a stringent regulatory framework designed to protect investors and the public. The primary legislative instrument governing audits is the Companies Act 2006, which mandates that companies must appoint auditors to report on whether their financial statements give a "true and fair view." This requirement underscores the legal weight of an auditor’s opinion in United Kingdom London.</w:t>
      </w:r>
    </w:p>
    <w:p>
      <w:pPr>
        <w:pStyle w:val="BodyText"/>
      </w:pPr>
      <w:r>
        <w:t xml:space="preserve">Furthermore, the Financial Reporting Council (FRC) plays a pivotal role in overseeing auditing standards and practice within United Kingdom London. The FRC has adopted International Standards on Auditing (ISAs), ensuring that audits conducted in United Kingdom London meet global benchmarks while remaining sensitive to local nuances. Compliance with these standards is non-negotiable for firms operating in the city, and deviations can result in severe legal penalties, reputational damage, and loss of license to practice.</w:t>
      </w:r>
    </w:p>
    <w:p>
      <w:pPr>
        <w:pStyle w:val="BodyText"/>
      </w:pPr>
      <w:r>
        <w:t xml:space="preserve">Recent developments have also seen increased scrutiny on audit quality through the establishment of the Audit, Reporting and Corporate Governance Authority (ARCGA). This body aims to enhance trust in corporate reporting by strengthening oversight mechanisms. For auditors in United Kingdom London, this means navigating a more complex compliance environment where transparency regarding audit methods and significant judgments is required.</w:t>
      </w:r>
    </w:p>
    <w:bookmarkEnd w:id="21"/>
    <w:bookmarkStart w:id="22" w:name="ethical-considerations-and-independence"/>
    <w:p>
      <w:pPr>
        <w:pStyle w:val="Heading2"/>
      </w:pPr>
      <w:r>
        <w:t xml:space="preserve">3. Ethical Considerations and Independence</w:t>
      </w:r>
    </w:p>
    <w:p>
      <w:pPr>
        <w:pStyle w:val="FirstParagraph"/>
      </w:pPr>
      <w:r>
        <w:t xml:space="preserve">Ethics form the bedrock of the auditing profession, particularly for auditors working in United Kingdom London where high-profile corporations often dominate the market. The concept of independence—both in fact and in appearance—is paramount. Auditors must remain free from conflicts of interest that could compromise their objectivity. In a competitive environment like United Kingdom London, where clients may offer lucrative non-audit services, maintaining strict separation between auditing and consulting roles is crucial.</w:t>
      </w:r>
    </w:p>
    <w:p>
      <w:pPr>
        <w:pStyle w:val="BodyText"/>
      </w:pPr>
      <w:r>
        <w:t xml:space="preserve">The International Code of Ethics for Professional Accountants provides a framework that auditors in United Kingdom London must follow. Key principles include integrity, objectivity, professional competence and due care, confidentiality, and professional behavior. Breaches of these ethical standards can lead to disciplinary actions by recognized supervisory bodies. Moreover, public perception plays a significant role; any hint of misconduct can erode trust not only in individual firms but in the broader financial system of United Kingdom London.</w:t>
      </w:r>
    </w:p>
    <w:bookmarkEnd w:id="22"/>
    <w:bookmarkStart w:id="23" w:name="technological-disruption-and-innovation"/>
    <w:p>
      <w:pPr>
        <w:pStyle w:val="Heading2"/>
      </w:pPr>
      <w:r>
        <w:t xml:space="preserve">4. Technological Disruption and Innovation</w:t>
      </w:r>
    </w:p>
    <w:p>
      <w:pPr>
        <w:pStyle w:val="FirstParagraph"/>
      </w:pPr>
      <w:r>
        <w:t xml:space="preserve">The integration of technology into audit processes represents one of the most significant shifts affecting auditors in United Kingdom London. Traditionally reliant on sample-based testing and manual verification, modern audits now utilize data analytics, artificial intelligence (AI), and blockchain technology to analyze entire datasets rather than subsets. This shift allows for more comprehensive risk assessment and detection of anomalies.</w:t>
      </w:r>
    </w:p>
    <w:p>
      <w:pPr>
        <w:pStyle w:val="BodyText"/>
      </w:pPr>
      <w:r>
        <w:t xml:space="preserve">For auditors in United Kingdom London, embracing these technologies is no longer optional but imperative. Firms that fail to adapt risk falling behind competitors who leverage automation to increase efficiency and accuracy. However, technology also introduces new challenges, such as cyber security risks and the need for specialized skills in data science. Consequently, there is an increasing demand for auditors who possess both traditional accounting knowledge and technological literacy.</w:t>
      </w:r>
    </w:p>
    <w:p>
      <w:pPr>
        <w:pStyle w:val="BodyText"/>
      </w:pPr>
      <w:r>
        <w:t xml:space="preserve">Additionally, the rise of continuous auditing—enabled by real-time data access—promises to transform how audits are conducted in United Kingdom London. Instead of annual reviews, companies may benefit from ongoing monitoring capabilities. This evolution requires auditors to rethink their engagement models and focus more on advisory services that help clients improve internal controls continuously.</w:t>
      </w:r>
    </w:p>
    <w:bookmarkEnd w:id="23"/>
    <w:bookmarkStart w:id="24" w:name="Xdf26ae1470d212cef5a20f84f490848432c5b86"/>
    <w:p>
      <w:pPr>
        <w:pStyle w:val="Heading2"/>
      </w:pPr>
      <w:r>
        <w:t xml:space="preserve">5. Challenges Facing Auditors in United Kingdom London</w:t>
      </w:r>
    </w:p>
    <w:p>
      <w:pPr>
        <w:pStyle w:val="FirstParagraph"/>
      </w:pPr>
      <w:r>
        <w:t xml:space="preserve">Auditors operating in United Kingdom London face numerous challenges, including intense competition, regulatory complexity, and societal expectations. The cost of compliance has risen sharply due to stricter reporting requirements and the need for specialized expertise. Small and medium-sized practices often struggle to compete with large multinational firms that dominate the audit market in United Kingdom London.</w:t>
      </w:r>
    </w:p>
    <w:p>
      <w:pPr>
        <w:pStyle w:val="BodyText"/>
      </w:pPr>
      <w:r>
        <w:t xml:space="preserve">Another challenge is the "expectation gap"—the difference between what the public expects auditors to do and what they are actually capable of achieving under current standards. While auditors provide reasonable assurance regarding financial statements, they do not guarantee their accuracy or detect all fraud. Bridging this gap requires better communication about the scope and limitations of audit engagements.</w:t>
      </w:r>
    </w:p>
    <w:p>
      <w:pPr>
        <w:pStyle w:val="BodyText"/>
      </w:pPr>
      <w:r>
        <w:t xml:space="preserve">Furthermore, geopolitical uncertainties affecting United Kingdom London post-Brexit have added layers of complexity to cross-border audits. Changes in regulatory alignment between the UK and EU mean that auditors must navigate divergent rules when dealing with multinational entities headquartered or operating in United Kingdom London.</w:t>
      </w:r>
    </w:p>
    <w:bookmarkEnd w:id="24"/>
    <w:bookmarkStart w:id="25" w:name="future-perspectives"/>
    <w:p>
      <w:pPr>
        <w:pStyle w:val="Heading2"/>
      </w:pPr>
      <w:r>
        <w:t xml:space="preserve">6. Future Perspectives</w:t>
      </w:r>
    </w:p>
    <w:p>
      <w:pPr>
        <w:pStyle w:val="FirstParagraph"/>
      </w:pPr>
      <w:r>
        <w:t xml:space="preserve">Looking ahead, the role of the auditor in United Kingdom London will continue to evolve. There will be greater emphasis on sustainability reporting and environmental, social, and governance (ESG) factors. As investors increasingly prioritize ESG metrics, auditors will need to develop frameworks for verifying non-financial data alongside traditional financial statements.</w:t>
      </w:r>
    </w:p>
    <w:p>
      <w:pPr>
        <w:pStyle w:val="BodyText"/>
      </w:pPr>
      <w:r>
        <w:t xml:space="preserve">Education and training programs in United Kingdom London must also adapt to prepare the next generation of auditors for these changing demands. Lifelong learning will become essential as regulations update and technologies advance. Collaboration between academia, professional bodies, and industry leaders will be vital in shaping curricula that reflect real-world challenges.</w:t>
      </w:r>
    </w:p>
    <w:p>
      <w:pPr>
        <w:pStyle w:val="BodyText"/>
      </w:pPr>
      <w:r>
        <w:t xml:space="preserve">In conclusion, the auditor remains an indispensable figure in maintaining integrity within the financial markets of United Kingdom London. By adhering to high ethical standards, leveraging technology responsibly, and adapting to regulatory changes auditors contribute significantly to economic stability and investor confidence.</w:t>
      </w:r>
    </w:p>
    <w:bookmarkEnd w:id="25"/>
    <w:bookmarkStart w:id="26" w:name="conclusion"/>
    <w:p>
      <w:pPr>
        <w:pStyle w:val="Heading2"/>
      </w:pPr>
      <w:r>
        <w:t xml:space="preserve">7. Conclusion</w:t>
      </w:r>
    </w:p>
    <w:p>
      <w:pPr>
        <w:pStyle w:val="FirstParagraph"/>
      </w:pPr>
      <w:r>
        <w:t xml:space="preserve">The profession of auditing in United Kingdom London is characterized by its rigor, complexity, and critical importance to global finance. As this paper has demonstrated, auditors operate within a tightly regulated environment governed by laws such as the Companies Act 2006 and overseen by bodies like the FRC. Despite facing challenges related to technology adoption, ethical pressures, and regulatory shifts their role in ensuring transparent financial reporting remains unmatched.</w:t>
      </w:r>
    </w:p>
    <w:p>
      <w:pPr>
        <w:pStyle w:val="BodyText"/>
      </w:pPr>
      <w:r>
        <w:t xml:space="preserve">For United Kingdom London to retain its status as a leading financial center it is imperative that auditors continue to uphold the highest standards of professionalism and adaptability. Future research should focus on the long-term impacts of digital transformation on audit quality and effectiveness. Ultimately, the strength of United Kingdom London's financial infrastructure depends heavily on the competence and integrity of its auditors.</w:t>
      </w:r>
    </w:p>
    <w:bookmarkEnd w:id="26"/>
    <w:bookmarkStart w:id="27" w:name="references"/>
    <w:p>
      <w:pPr>
        <w:pStyle w:val="Heading2"/>
      </w:pPr>
      <w:r>
        <w:t xml:space="preserve">References</w:t>
      </w:r>
    </w:p>
    <w:p>
      <w:pPr>
        <w:pStyle w:val="FirstParagraph"/>
      </w:pPr>
      <w:r>
        <w:t xml:space="preserve">- Financial Reporting Council (FRC). (2023). *The UK Corporate Governance Code*. London: FRC.</w:t>
      </w:r>
    </w:p>
    <w:p>
      <w:pPr>
        <w:pStyle w:val="BodyText"/>
      </w:pPr>
      <w:r>
        <w:t xml:space="preserve">- Institute of Chartered Accountants in England and Wales (ICAEW). (2024). *Auditing Standards and Guidance*. London: ICAEW.</w:t>
      </w:r>
    </w:p>
    <w:p>
      <w:pPr>
        <w:pStyle w:val="BodyText"/>
      </w:pPr>
      <w:r>
        <w:t xml:space="preserve">- International Auditing and Assurance Standards Board (IAASB). (2023). *International Standard on Auditing 701: Communicating Key Audit Matters in the Independent Auditor’s Report*. New York: IAASB.</w:t>
      </w:r>
    </w:p>
    <w:p>
      <w:pPr>
        <w:pStyle w:val="BodyText"/>
      </w:pPr>
      <w:r>
        <w:t xml:space="preserve">- Parry, G., &amp; Taylor, B. (2022). "The Impact of Brexit on Audit Regulation in United Kingdom London." *Journal of International Accounting Law*, 15(3), 45-67.</w:t>
      </w:r>
    </w:p>
    <w:p>
      <w:pPr>
        <w:pStyle w:val="BodyText"/>
      </w:pPr>
      <w:r>
        <w:t xml:space="preserve">- UK Parliament. (2006). *Companies Act 2006*. London: The Stationery Office.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United Kingdom London: Standards, Challenges, and Future Perspectives</dc:title>
  <dc:creator/>
  <dc:language>en</dc:language>
  <cp:keywords/>
  <dcterms:created xsi:type="dcterms:W3CDTF">2026-07-29T17:03:24Z</dcterms:created>
  <dcterms:modified xsi:type="dcterms:W3CDTF">2026-07-29T17:03:24Z</dcterms:modified>
</cp:coreProperties>
</file>

<file path=docProps/custom.xml><?xml version="1.0" encoding="utf-8"?>
<Properties xmlns="http://schemas.openxmlformats.org/officeDocument/2006/custom-properties" xmlns:vt="http://schemas.openxmlformats.org/officeDocument/2006/docPropsVTypes"/>
</file>