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0da939a7667cb11ccbe04d954e1004cd223dc1d"/>
    <w:p>
      <w:pPr>
        <w:pStyle w:val="Heading1"/>
      </w:pPr>
      <w:r>
        <w:t xml:space="preserve">The Role and Evolution of the Auditor in United States Houston: A Comprehensive Research Analysis</w:t>
      </w:r>
    </w:p>
    <w:p>
      <w:pPr>
        <w:pStyle w:val="FirstParagraph"/>
      </w:pPr>
      <w:r>
        <w:rPr>
          <w:bCs/>
          <w:b/>
        </w:rPr>
        <w:t xml:space="preserve">Abstract:</w:t>
      </w:r>
    </w:p>
    <w:p>
      <w:pPr>
        <w:pStyle w:val="BodyText"/>
      </w:pPr>
      <w:r>
        <w:t xml:space="preserve">This research paper examines the multifaceted role of the auditor within the economic and regulatory landscape of United States Houston. As a global capital for energy, healthcare, and aerospace industries, United States Houston presents unique auditing challenges regarding compliance with federal standards (such as GAAP and SOX), local municipal regulations in Texas, and industry-specific scrutiny. The study explores how auditors maintain financial integrity while navigating the complexities of large-scale corporate operations in this major metropolitan hub.</w:t>
      </w:r>
    </w:p>
    <w:bookmarkStart w:id="20" w:name="introduction"/>
    <w:p>
      <w:pPr>
        <w:pStyle w:val="Heading2"/>
      </w:pPr>
      <w:r>
        <w:t xml:space="preserve">1. Introduction</w:t>
      </w:r>
    </w:p>
    <w:p>
      <w:pPr>
        <w:pStyle w:val="FirstParagraph"/>
      </w:pPr>
      <w:r>
        <w:t xml:space="preserve">The profession of auditing stands as a cornerstone of modern capitalism, ensuring transparency and accountability in financial reporting. In the context of United States Houston, one of the most economically significant cities in the country, this role is particularly critical. As a global hub for energy trading, healthcare innovation, and aerospace manufacturing (home to NASA's Johnson Space Center),</w:t>
      </w:r>
      <w:r>
        <w:t xml:space="preserve"> </w:t>
      </w:r>
      <w:r>
        <w:rPr>
          <w:bCs/>
          <w:b/>
        </w:rPr>
        <w:t xml:space="preserve">United States Houston</w:t>
      </w:r>
      <w:r>
        <w:t xml:space="preserve"> </w:t>
      </w:r>
      <w:r>
        <w:t xml:space="preserve">hosts numerous large corporations with complex financial structures.</w:t>
      </w:r>
    </w:p>
    <w:p>
      <w:pPr>
        <w:pStyle w:val="BodyText"/>
      </w:pPr>
      <w:r>
        <w:t xml:space="preserve">The primary purpose of this research is to analyze how an</w:t>
      </w:r>
      <w:r>
        <w:t xml:space="preserve"> </w:t>
      </w:r>
      <w:r>
        <w:rPr>
          <w:bCs/>
          <w:b/>
        </w:rPr>
        <w:t xml:space="preserve">Auditor</w:t>
      </w:r>
      <w:r>
        <w:t xml:space="preserve">, whether working internally or as part of an external firm, functions within this vibrant economic ecosystem. The integrity of capital markets in Texas relies heavily on rigorous auditing practices. This paper argues that the modern auditor in</w:t>
      </w:r>
      <w:r>
        <w:t xml:space="preserve"> </w:t>
      </w:r>
      <w:r>
        <w:rPr>
          <w:bCs/>
          <w:b/>
        </w:rPr>
        <w:t xml:space="preserve">United States Houston</w:t>
      </w:r>
      <w:r>
        <w:t xml:space="preserve"> </w:t>
      </w:r>
      <w:r>
        <w:t xml:space="preserve">must possess not only technical accounting expertise but also a deep understanding of regional industry dynamics and specific regulatory environments.</w:t>
      </w:r>
    </w:p>
    <w:bookmarkEnd w:id="20"/>
    <w:bookmarkStart w:id="23" w:name="Xca4f492c27a724358ca61bf834ed5df95edfef4"/>
    <w:p>
      <w:pPr>
        <w:pStyle w:val="Heading2"/>
      </w:pPr>
      <w:r>
        <w:t xml:space="preserve">2. Regulatory Framework for Auditors in United States Houston</w:t>
      </w:r>
    </w:p>
    <w:p>
      <w:pPr>
        <w:pStyle w:val="FirstParagraph"/>
      </w:pPr>
      <w:r>
        <w:t xml:space="preserve">Auditing is governed by a complex web of federal, state, and local regulations. While the core principles are national, the application often reflects local economic realities. The Sarbanes-Oxley Act (SOX) of 2002 remains pivotal for publicly traded companies in</w:t>
      </w:r>
      <w:r>
        <w:t xml:space="preserve"> </w:t>
      </w:r>
      <w:r>
        <w:rPr>
          <w:bCs/>
          <w:b/>
        </w:rPr>
        <w:t xml:space="preserve">United States Houston</w:t>
      </w:r>
      <w:r>
        <w:t xml:space="preserve">, mandating strict internal controls which an</w:t>
      </w:r>
      <w:r>
        <w:t xml:space="preserve"> </w:t>
      </w:r>
      <w:r>
        <w:rPr>
          <w:bCs/>
          <w:b/>
        </w:rPr>
        <w:t xml:space="preserve">Auditor</w:t>
      </w:r>
      <w:r>
        <w:t xml:space="preserve"> </w:t>
      </w:r>
      <w:r>
        <w:t xml:space="preserve">must test and report on.</w:t>
      </w:r>
    </w:p>
    <w:bookmarkStart w:id="21" w:name="federal-oversight-vs.-local-application"/>
    <w:p>
      <w:pPr>
        <w:pStyle w:val="Heading3"/>
      </w:pPr>
      <w:r>
        <w:t xml:space="preserve">2.1 Federal Oversight vs. Local Application</w:t>
      </w:r>
    </w:p>
    <w:p>
      <w:pPr>
        <w:pStyle w:val="FirstParagraph"/>
      </w:pPr>
      <w:r>
        <w:t xml:space="preserve">Federal bodies, such as the Securities and Exchange Commission (SEC) and the Public Company Accounting Oversight Board (PCAOB), set the standards that auditors follow in</w:t>
      </w:r>
      <w:r>
        <w:t xml:space="preserve"> </w:t>
      </w:r>
      <w:r>
        <w:rPr>
          <w:bCs/>
          <w:b/>
        </w:rPr>
        <w:t xml:space="preserve">United States Houston</w:t>
      </w:r>
      <w:r>
        <w:t xml:space="preserve">. However, these federal rules interact with Texas state laws regarding corporate formation and tax compliance. The auditor must ensure that financial statements comply with Generally Accepted Accounting Principles (GAAP) while also addressing any specific reporting requirements imposed by local entities or industry regulators.</w:t>
      </w:r>
    </w:p>
    <w:bookmarkEnd w:id="21"/>
    <w:bookmarkStart w:id="22" w:name="industry-specific-regulations"/>
    <w:p>
      <w:pPr>
        <w:pStyle w:val="Heading3"/>
      </w:pPr>
      <w:r>
        <w:t xml:space="preserve">2.2 Industry-Specific Regulations</w:t>
      </w:r>
    </w:p>
    <w:p>
      <w:pPr>
        <w:pStyle w:val="FirstParagraph"/>
      </w:pPr>
      <w:r>
        <w:t xml:space="preserve">In</w:t>
      </w:r>
      <w:r>
        <w:t xml:space="preserve"> </w:t>
      </w:r>
      <w:r>
        <w:rPr>
          <w:bCs/>
          <w:b/>
        </w:rPr>
        <w:t xml:space="preserve">United States Houston</w:t>
      </w:r>
      <w:r>
        <w:t xml:space="preserve">, the energy sector is dominant. Auditors frequently encounter companies involved in oil and gas extraction, refining, and distribution. These industries are subject to rigorous environmental regulations that have direct financial implications (such as provisions for environmental cleanup or liability). An auditor must assess whether these contingencies are accurately reflected in the financial records.</w:t>
      </w:r>
    </w:p>
    <w:bookmarkEnd w:id="22"/>
    <w:bookmarkEnd w:id="23"/>
    <w:bookmarkStart w:id="26" w:name="Xc6d0435c824d158ff94c25fb489d4b799561574"/>
    <w:p>
      <w:pPr>
        <w:pStyle w:val="Heading2"/>
      </w:pPr>
      <w:r>
        <w:t xml:space="preserve">3. The Auditor's Role: Internal vs. External Perspectives</w:t>
      </w:r>
    </w:p>
    <w:p>
      <w:pPr>
        <w:pStyle w:val="FirstParagraph"/>
      </w:pPr>
      <w:r>
        <w:t xml:space="preserve">The function of an</w:t>
      </w:r>
      <w:r>
        <w:t xml:space="preserve"> </w:t>
      </w:r>
      <w:r>
        <w:rPr>
          <w:bCs/>
          <w:b/>
        </w:rPr>
        <w:t xml:space="preserve">Auditor</w:t>
      </w:r>
      <w:r>
        <w:t xml:space="preserve"> </w:t>
      </w:r>
      <w:r>
        <w:t xml:space="preserve">can be broadly categorized into two domains: internal auditing, which focuses on improving organizational performance and risk management, and external auditing, which provides independent assurance to shareholders.</w:t>
      </w:r>
    </w:p>
    <w:bookmarkStart w:id="24" w:name="X34f36e4f5a289cbdc1193502ba007782e18952e"/>
    <w:p>
      <w:pPr>
        <w:pStyle w:val="Heading3"/>
      </w:pPr>
      <w:r>
        <w:t xml:space="preserve">3.1 Internal Auditors in the Corporate Context</w:t>
      </w:r>
    </w:p>
    <w:p>
      <w:pPr>
        <w:pStyle w:val="FirstParagraph"/>
      </w:pPr>
      <w:r>
        <w:t xml:space="preserve">In large corporations based in</w:t>
      </w:r>
      <w:r>
        <w:t xml:space="preserve"> </w:t>
      </w:r>
      <w:r>
        <w:rPr>
          <w:bCs/>
          <w:b/>
        </w:rPr>
        <w:t xml:space="preserve">United States Houston</w:t>
      </w:r>
      <w:r>
        <w:t xml:space="preserve">, internal auditors play a crucial role in identifying operational inefficiencies and mitigating risks. For instance, an energy giant operating offshore platforms needs robust risk management frameworks to address supply chain disruptions or geopolitical volatility. Internal auditors design and evaluate these controls, ensuring that the company's resources are being utilized effectively and ethically.</w:t>
      </w:r>
    </w:p>
    <w:bookmarkEnd w:id="24"/>
    <w:bookmarkStart w:id="25" w:name="X2cb543806c1b9362734dcd383b28dd538734aae"/>
    <w:p>
      <w:pPr>
        <w:pStyle w:val="Heading3"/>
      </w:pPr>
      <w:r>
        <w:t xml:space="preserve">3.2 External Auditors: The Guardians of Public Trust</w:t>
      </w:r>
    </w:p>
    <w:p>
      <w:pPr>
        <w:pStyle w:val="FirstParagraph"/>
      </w:pPr>
      <w:r>
        <w:t xml:space="preserve">External auditors provide an unbiased opinion on whether financial statements present a "true and fair view" of the company's financial health. In a city as globally connected as</w:t>
      </w:r>
      <w:r>
        <w:t xml:space="preserve"> </w:t>
      </w:r>
      <w:r>
        <w:rPr>
          <w:bCs/>
          <w:b/>
        </w:rPr>
        <w:t xml:space="preserve">United States Houston</w:t>
      </w:r>
      <w:r>
        <w:t xml:space="preserve">, where foreign investment is significant, this external validation is vital for maintaining investor confidence. External auditors must verify transactions related to international trade agreements, currency exchange fluctuations in energy contracts, and mergers and acquisitions.</w:t>
      </w:r>
    </w:p>
    <w:bookmarkEnd w:id="25"/>
    <w:bookmarkEnd w:id="26"/>
    <w:bookmarkStart w:id="29" w:name="X48540e8302a22cd17942a621319364d2022b163"/>
    <w:p>
      <w:pPr>
        <w:pStyle w:val="Heading2"/>
      </w:pPr>
      <w:r>
        <w:t xml:space="preserve">4. Technological Advancements Transforming Auditing in United States Houston</w:t>
      </w:r>
    </w:p>
    <w:p>
      <w:pPr>
        <w:pStyle w:val="FirstParagraph"/>
      </w:pPr>
      <w:r>
        <w:t xml:space="preserve">The digital transformation of business has revolutionized the role of the auditor. Traditional manual checks are increasingly being replaced by data analytics, artificial intelligence (AI), and blockchain technology.</w:t>
      </w:r>
    </w:p>
    <w:p>
      <w:pPr>
        <w:pStyle w:val="BlockText"/>
      </w:pPr>
      <w:r>
        <w:t xml:space="preserve">"Technology is not just a tool for efficiency; it is reshaping how auditors detect fraud and assess risk in real-time."</w:t>
      </w:r>
    </w:p>
    <w:bookmarkStart w:id="27" w:name="big-data-analytics"/>
    <w:p>
      <w:pPr>
        <w:pStyle w:val="Heading3"/>
      </w:pPr>
      <w:r>
        <w:t xml:space="preserve">4.1 Big Data Analytics</w:t>
      </w:r>
    </w:p>
    <w:p>
      <w:pPr>
        <w:pStyle w:val="FirstParagraph"/>
      </w:pPr>
      <w:r>
        <w:t xml:space="preserve">In the high-volume environment of commodities trading, which is prevalent in</w:t>
      </w:r>
      <w:r>
        <w:t xml:space="preserve"> </w:t>
      </w:r>
      <w:r>
        <w:rPr>
          <w:bCs/>
          <w:b/>
        </w:rPr>
        <w:t xml:space="preserve">United States Houston</w:t>
      </w:r>
      <w:r>
        <w:t xml:space="preserve">, auditors use big data tools to analyze entire populations of transactions rather than relying on samples. This allows for more comprehensive identification of anomalies or potential fraud schemes.</w:t>
      </w:r>
    </w:p>
    <w:bookmarkEnd w:id="27"/>
    <w:bookmarkStart w:id="28" w:name="blockchain-and-smart-contracts"/>
    <w:p>
      <w:pPr>
        <w:pStyle w:val="Heading3"/>
      </w:pPr>
      <w:r>
        <w:t xml:space="preserve">4.2 Blockchain and Smart Contracts</w:t>
      </w:r>
    </w:p>
    <w:p>
      <w:pPr>
        <w:pStyle w:val="FirstParagraph"/>
      </w:pPr>
      <w:r>
        <w:t xml:space="preserve">The integration of blockchain technology in supply chains offers new avenues for auditing. Smart contracts can automatically verify that goods have been delivered before payment is authorized, creating an immutable record that simplifies the verification process for auditors.</w:t>
      </w:r>
    </w:p>
    <w:bookmarkEnd w:id="28"/>
    <w:bookmarkEnd w:id="29"/>
    <w:bookmarkStart w:id="31" w:name="X0ea57e9482490f38101f5c3dc294b22bc9b1a4c"/>
    <w:p>
      <w:pPr>
        <w:pStyle w:val="Heading2"/>
      </w:pPr>
      <w:r>
        <w:t xml:space="preserve">5. Ethical Considerations and Professional Skepticism</w:t>
      </w:r>
    </w:p>
    <w:p>
      <w:pPr>
        <w:pStyle w:val="FirstParagraph"/>
      </w:pPr>
      <w:r>
        <w:t xml:space="preserve">Ethics form the bedrock of auditing. The potential for conflicts of interest is high, especially in a tightly-knit business community like that found in Texas. Auditors must maintain strict independence and objectivity.</w:t>
      </w:r>
    </w:p>
    <w:bookmarkStart w:id="30" w:name="navigating-cultural-norms"/>
    <w:p>
      <w:pPr>
        <w:pStyle w:val="Heading3"/>
      </w:pPr>
      <w:r>
        <w:t xml:space="preserve">5.1 Navigating Cultural Norms</w:t>
      </w:r>
    </w:p>
    <w:p>
      <w:pPr>
        <w:pStyle w:val="FirstParagraph"/>
      </w:pPr>
      <w:r>
        <w:t xml:space="preserve">In some regions, business relationships are deeply personal. An auditor working in</w:t>
      </w:r>
      <w:r>
        <w:t xml:space="preserve"> </w:t>
      </w:r>
      <w:r>
        <w:rPr>
          <w:bCs/>
          <w:b/>
        </w:rPr>
        <w:t xml:space="preserve">United States Houston</w:t>
      </w:r>
    </w:p>
    <w:bookmarkEnd w:id="30"/>
    <w:bookmarkEnd w:id="31"/>
    <w:bookmarkStart w:id="32" w:name="X9bfd10d7dafb5ae8aca8d5231b1b92dc9796142"/>
    <w:p>
      <w:pPr>
        <w:pStyle w:val="Heading2"/>
      </w:pPr>
      <w:r>
        <w:t xml:space="preserve">6. Challenges Facing Auditors in United States Houston Today</w:t>
      </w:r>
    </w:p>
    <w:p>
      <w:pPr>
        <w:pStyle w:val="FirstParagraph"/>
      </w:pPr>
      <w:r>
        <w:t xml:space="preserve">The landscape for auditors is fraught with challenges. Rapid changes in technology, evolving regulatory requirements, and increasing complexity of financial instruments demand continuous education and adaptation.</w:t>
      </w:r>
    </w:p>
    <w:p>
      <w:pPr>
        <w:numPr>
          <w:ilvl w:val="0"/>
          <w:numId w:val="1001"/>
        </w:numPr>
        <w:pStyle w:val="Compact"/>
      </w:pPr>
      <w:r>
        <w:rPr>
          <w:bCs/>
          <w:b/>
        </w:rPr>
        <w:t xml:space="preserve">Cybersecurity Risks:</w:t>
      </w:r>
    </w:p>
    <w:p>
      <w:pPr>
        <w:numPr>
          <w:ilvl w:val="0"/>
          <w:numId w:val="1001"/>
        </w:numPr>
        <w:pStyle w:val="Compact"/>
      </w:pPr>
      <w:r>
        <w:rPr>
          <w:bCs/>
          <w:b/>
        </w:rPr>
        <w:t xml:space="preserve">Talent Acquisition:</w:t>
      </w:r>
    </w:p>
    <w:p>
      <w:pPr>
        <w:numPr>
          <w:ilvl w:val="0"/>
          <w:numId w:val="1001"/>
        </w:numPr>
        <w:pStyle w:val="Compact"/>
      </w:pPr>
      <w:r>
        <w:t xml:space="preserve">Economic Volatility:</w:t>
      </w:r>
    </w:p>
    <w:p>
      <w:pPr>
        <w:numPr>
          <w:ilvl w:val="0"/>
          <w:numId w:val="1000"/>
        </w:numPr>
        <w:pStyle w:val="Compact"/>
      </w:pPr>
      <w:r>
        <w:t xml:space="preserve">Fluctuations in oil prices directly impact the financial stability of many local enterprises. Auditors must carefully evaluate going concern assumptions during periods of market downturn.</w:t>
      </w:r>
    </w:p>
    <w:bookmarkEnd w:id="32"/>
    <w:bookmarkStart w:id="33" w:name="conclusion"/>
    <w:p>
      <w:pPr>
        <w:pStyle w:val="Heading2"/>
      </w:pPr>
      <w:r>
        <w:t xml:space="preserve">7. Conclusion</w:t>
      </w:r>
    </w:p>
    <w:p>
      <w:pPr>
        <w:pStyle w:val="FirstParagraph"/>
      </w:pPr>
      <w:r>
        <w:t xml:space="preserve">The role of the auditor in United States Houston is dynamic, complex, and indispensable. From ensuring compliance with federal mandates to protecting stakeholders against fraud in the energy sector, auditors provide critical assurance that underpins economic activity.</w:t>
      </w:r>
    </w:p>
    <w:p>
      <w:pPr>
        <w:pStyle w:val="BodyText"/>
      </w:pPr>
      <w:r>
        <w:t xml:space="preserve">As technology continues to advance and regulatory landscapes evolve, auditors must adapt by embracing new tools while maintaining unwavering ethical standards. The future of auditing in this vibrant city will likely see a greater emphasis on data-driven insights and integrated reporting, bridging the gap between financial performance and broader corporate social responsibility goals.</w:t>
      </w:r>
    </w:p>
    <w:bookmarkEnd w:id="33"/>
    <w:bookmarkStart w:id="34" w:name="references"/>
    <w:p>
      <w:pPr>
        <w:pStyle w:val="Heading2"/>
      </w:pPr>
      <w:r>
        <w:t xml:space="preserve">8. References</w:t>
      </w:r>
    </w:p>
    <w:p>
      <w:pPr>
        <w:numPr>
          <w:ilvl w:val="0"/>
          <w:numId w:val="1002"/>
        </w:numPr>
        <w:pStyle w:val="Compact"/>
      </w:pPr>
      <w:r>
        <w:t xml:space="preserve">American Institute of Certified Public Accountants (AICPA). (2023). Standards for Auditing Services. New York, NY.</w:t>
      </w:r>
    </w:p>
    <w:p>
      <w:pPr>
        <w:numPr>
          <w:ilvl w:val="0"/>
          <w:numId w:val="1002"/>
        </w:numPr>
        <w:pStyle w:val="Compact"/>
      </w:pPr>
      <w:r>
        <w:t xml:space="preserve">Public Company Accounting Oversight Board (PCAOB). (2023). Inspection Reports and Enforcement Actions. Washington, DC.</w:t>
      </w:r>
    </w:p>
    <w:p>
      <w:pPr>
        <w:numPr>
          <w:ilvl w:val="0"/>
          <w:numId w:val="1002"/>
        </w:numPr>
        <w:pStyle w:val="Compact"/>
      </w:pPr>
      <w:r>
        <w:t xml:space="preserve">Texas State Securities Board. Annual Report on Corporate Compliance and Financial Integrity in Texas. Austin, TX: TSBB Publications.</w:t>
      </w:r>
    </w:p>
    <w:p>
      <w:pPr>
        <w:numPr>
          <w:ilvl w:val="0"/>
          <w:numId w:val="1002"/>
        </w:numPr>
        <w:pStyle w:val="Compact"/>
      </w:pPr>
      <w:r>
        <w:t xml:space="preserve">Zeeman, L., &amp; Weyersman, B. (2021). "Auditing in the Energy Sector: Challenges and Opportunities." Journal of Accounting Research.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United States Houston: A Comprehensive Research Analysis</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