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United</w:t>
      </w:r>
      <w:r>
        <w:t xml:space="preserve"> </w:t>
      </w:r>
      <w:r>
        <w:t xml:space="preserve">States</w:t>
      </w:r>
      <w:r>
        <w:t xml:space="preserve"> </w:t>
      </w:r>
      <w:r>
        <w:t xml:space="preserve">Miami</w:t>
      </w:r>
    </w:p>
    <w:p>
      <w:pPr>
        <w:pStyle w:val="FirstParagraph"/>
      </w:pPr>
      <w:r>
        <w:t xml:space="preserve">```html</w:t>
      </w:r>
    </w:p>
    <w:bookmarkStart w:id="25" w:name="X9a383d7936b2c0ddf2b7522eb25de2ac9885ba0"/>
    <w:p>
      <w:pPr>
        <w:pStyle w:val="Heading1"/>
      </w:pPr>
      <w:r>
        <w:t xml:space="preserve">The Role and Impact of the Auditor in United States Miami: A Comprehensive Analysis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in the Financial Sector</w:t>
      </w:r>
      <w:r>
        <w:br/>
      </w:r>
    </w:p>
    <w:p>
      <w:pPr>
        <w:pStyle w:val="BodyText"/>
      </w:pPr>
      <w:r>
        <w:t xml:space="preserve">From:Panama Research Institute</w:t>
      </w:r>
    </w:p>
    <w:bookmarkStart w:id="20" w:name="i.-introduction"/>
    <w:p>
      <w:pPr>
        <w:pStyle w:val="Heading2"/>
      </w:pPr>
      <w:r>
        <w:t xml:space="preserve">I. Introduction</w:t>
      </w:r>
    </w:p>
    <w:p>
      <w:pPr>
        <w:pStyle w:val="FirstParagraph"/>
      </w:pPr>
      <w:r>
        <w:t xml:space="preserve">In the complex and dynamic financial landscape of the</w:t>
      </w:r>
      <w:r>
        <w:t xml:space="preserve"> </w:t>
      </w:r>
      <w:r>
        <w:t xml:space="preserve">United States Miami</w:t>
      </w:r>
      <w:r>
        <w:t xml:space="preserve">, the role of the</w:t>
      </w:r>
      <w:r>
        <w:t xml:space="preserve"> </w:t>
      </w:r>
      <w:r>
        <w:t xml:space="preserve">Auditor</w:t>
      </w:r>
      <w:r>
        <w:t xml:space="preserve"> </w:t>
      </w:r>
      <w:r>
        <w:t xml:space="preserve">has never been more critical than it is today. As a global hub for international trade, banking, and tourism, Miami serves as a gateway between North America and Latin America. This unique geographical position fosters diverse financial activities that require rigorous oversight. The primary purpose of this research paper is to explore the multifaceted responsibilities of the auditor within this specific jurisdiction, highlighting their importance in maintaining integrity, fostering trust in financial reporting,</w:t>
      </w:r>
    </w:p>
    <w:bookmarkEnd w:id="20"/>
    <w:bookmarkStart w:id="21" w:name="Xe06321c0530d460cbda49d362c8cbbdf113cb47"/>
    <w:p>
      <w:pPr>
        <w:pStyle w:val="Heading2"/>
      </w:pPr>
      <w:r>
        <w:t xml:space="preserve">II. The Regulatory Landscape for Auditors in United States Miami</w:t>
      </w:r>
    </w:p>
    <w:p>
      <w:pPr>
        <w:pStyle w:val="FirstParagraph"/>
      </w:pPr>
      <w:r>
        <w:t xml:space="preserve">Auditing standards and regulations are established by various bodies at both federal and state levels. In the</w:t>
      </w:r>
      <w:r>
        <w:t xml:space="preserve"> </w:t>
      </w:r>
      <w:r>
        <w:t xml:space="preserve">United States Miami</w:t>
      </w:r>
      <w:r>
        <w:t xml:space="preserve">, auditors must adhere to the Generally Accepted Accounting Principles (GAAP) issued by the Financial Accounting Standards Board (FASB). Furthermore, public company audits fall under scrutiny from the Public Company Accounting Oversight Board (PCAOB), which ensures compliance with auditing standards.</w:t>
      </w:r>
    </w:p>
    <w:p>
      <w:pPr>
        <w:pStyle w:val="BodyText"/>
      </w:pPr>
      <w:r>
        <w:t xml:space="preserve">In addition to federal oversight, local regulatory requirements may impose additional obligations on auditors working in Miami due to its status as an international financial center. For example:</w:t>
      </w:r>
    </w:p>
    <w:p>
      <w:pPr>
        <w:numPr>
          <w:ilvl w:val="0"/>
          <w:numId w:val="1001"/>
        </w:numPr>
        <w:pStyle w:val="Compact"/>
      </w:pPr>
      <w:r>
        <w:t xml:space="preserve">• Securities laws enforced by the Securities and Exchange Commission (SEC).</w:t>
      </w:r>
    </w:p>
    <w:p>
      <w:pPr>
        <w:numPr>
          <w:ilvl w:val="0"/>
          <w:numId w:val="1001"/>
        </w:numPr>
        <w:pStyle w:val="Compact"/>
      </w:pPr>
      <w:r>
        <w:t xml:space="preserve">• State-specific rules governing corporate governance.</w:t>
      </w:r>
    </w:p>
    <w:p>
      <w:pPr>
        <w:pStyle w:val="FirstParagraph"/>
      </w:pPr>
      <w:r>
        <w:t xml:space="preserve">This regulatory framework demands that auditors possess extensive knowledge of legal frameworks while applying professional judgment during their engagements.</w:t>
      </w:r>
    </w:p>
    <w:bookmarkEnd w:id="21"/>
    <w:bookmarkStart w:id="22" w:name="X21636eccc907f28789a0f6499b9f09c3b107216"/>
    <w:p>
      <w:pPr>
        <w:pStyle w:val="Heading2"/>
      </w:pPr>
      <w:r>
        <w:t xml:space="preserve">III. Functions and Responsibilities of an Auditor</w:t>
      </w:r>
    </w:p>
    <w:p>
      <w:pPr>
        <w:pStyle w:val="FirstParagraph"/>
      </w:pPr>
      <w:r>
        <w:t xml:space="preserve">The core function of an</w:t>
      </w:r>
      <w:r>
        <w:t xml:space="preserve"> </w:t>
      </w:r>
      <w:r>
        <w:t xml:space="preserve">Auditor</w:t>
      </w:r>
      <w:r>
        <w:t xml:space="preserve"> </w:t>
      </w:r>
      <w:r>
        <w:t xml:space="preserve">is to provide independent assurance regarding the accuracy and reliability of financial statements. This process involves several key steps:</w:t>
      </w:r>
    </w:p>
    <w:p>
      <w:pPr>
        <w:numPr>
          <w:ilvl w:val="0"/>
          <w:numId w:val="1002"/>
        </w:numPr>
        <w:pStyle w:val="Compact"/>
      </w:pPr>
      <w:r>
        <w:rPr>
          <w:bCs/>
          <w:b/>
        </w:rPr>
        <w:t xml:space="preserve">Planning Phase</w:t>
      </w:r>
      <w:r>
        <w:t xml:space="preserve">: The auditor develops a detailed plan outlining objectives, scope, timing, resource allocation etc.</w:t>
      </w:r>
    </w:p>
    <w:p>
      <w:pPr>
        <w:numPr>
          <w:ilvl w:val="0"/>
          <w:numId w:val="1002"/>
        </w:numPr>
        <w:pStyle w:val="Compact"/>
      </w:pPr>
      <w:r>
        <w:rPr>
          <w:bCs/>
          <w:b/>
        </w:rPr>
        <w:t xml:space="preserve">Data Collection &amp; Analysis</w:t>
      </w:r>
      <w:r>
        <w:t xml:space="preserve">: Reviewing documents such as bank reconciliations invoices etc., analyzing trends identifying anomalies.</w:t>
      </w:r>
    </w:p>
    <w:p>
      <w:pPr>
        <w:numPr>
          <w:ilvl w:val="0"/>
          <w:numId w:val="1002"/>
        </w:numPr>
        <w:pStyle w:val="Compact"/>
      </w:pPr>
      <w:r>
        <w:t xml:space="preserve">Testing Procedures: Performing substantive testing procedures including vouching tracing confirming balances through direct communication with third parties.</w:t>
      </w:r>
    </w:p>
    <w:p>
      <w:pPr>
        <w:pStyle w:val="FirstParagraph"/>
      </w:pPr>
      <w:r>
        <w:t xml:space="preserve">In the context of</w:t>
      </w:r>
      <w:r>
        <w:t xml:space="preserve"> </w:t>
      </w:r>
      <w:r>
        <w:t xml:space="preserve">United States Miami</w:t>
      </w:r>
      <w:r>
        <w:t xml:space="preserve">, these functions take on added significance given the high volume of cross-border transactions and potential risks associated with money laundering activities. Auditors play a pivotal role in detecting irregularities early enough to mitigate losses reputational damage.</w:t>
      </w:r>
    </w:p>
    <w:bookmarkEnd w:id="22"/>
    <w:bookmarkStart w:id="23" w:name="X33b02ac2d16abc4253dbd1b0295f2f97af273d4"/>
    <w:p>
      <w:pPr>
        <w:pStyle w:val="Heading2"/>
      </w:pPr>
      <w:r>
        <w:t xml:space="preserve">IV Challenges Faced by Auditors Working In US Miamı</w:t>
      </w:r>
    </w:p>
    <w:p>
      <w:pPr>
        <w:pStyle w:val="FirstParagraph"/>
      </w:pPr>
      <w:r>
        <w:t xml:space="preserve">Despite advancements technology improving efficiency accuracy audits remain challenging due numerous factors including:</w:t>
      </w:r>
    </w:p>
    <w:p>
      <w:pPr>
        <w:numPr>
          <w:ilvl w:val="0"/>
          <w:numId w:val="1003"/>
        </w:numPr>
        <w:pStyle w:val="Compact"/>
      </w:pPr>
      <w:r>
        <w:rPr>
          <w:bCs/>
          <w:b/>
        </w:rPr>
        <w:t xml:space="preserve">Data Volume Complexity</w:t>
      </w:r>
      <w:r>
        <w:t xml:space="preserve">: With increasing digitization businesses generate vast amounts data making it difficult traditional manual review methods keep pace.</w:t>
      </w:r>
    </w:p>
    <w:p>
      <w:pPr>
        <w:pStyle w:val="FirstParagraph"/>
      </w:pPr>
      <w:r>
        <w:t xml:space="preserve">These challenges underscore need ongoing education training programs equip professionals equipped handle evolving demands placed upon them effectively.</w:t>
      </w:r>
    </w:p>
    <w:bookmarkEnd w:id="23"/>
    <w:bookmarkStart w:id="24" w:name="v-conclusion"/>
    <w:p>
      <w:pPr>
        <w:pStyle w:val="Heading2"/>
      </w:pPr>
      <w:r>
        <w:t xml:space="preserve">V Conclusion</w:t>
      </w:r>
    </w:p>
    <w:p>
      <w:pPr>
        <w:pStyle w:val="FirstParagraph"/>
      </w:pPr>
      <w:r>
        <w:t xml:space="preserve">In conclusion the</w:t>
      </w:r>
      <w:r>
        <w:t xml:space="preserve"> </w:t>
      </w:r>
      <w:r>
        <w:t xml:space="preserve">Auditor</w:t>
      </w:r>
      <w:r>
        <w:t xml:space="preserve">United States Miami . By adhering strictly established standards exercising diligence integrity they help safeguard interests investors stakeholders alike ultimately promoting healthy competitive business environment conducive growth prosperity region wide.</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Auditor in United States Miami</dc:title>
  <dc:creator/>
  <dc:language>en</dc:language>
  <cp:keywords/>
  <dcterms:created xsi:type="dcterms:W3CDTF">2026-07-29T16:07:47Z</dcterms:created>
  <dcterms:modified xsi:type="dcterms:W3CDTF">2026-07-29T16:07:47Z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