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abstract"/>
    <w:p>
      <w:pPr>
        <w:pStyle w:val="Heading1"/>
      </w:pPr>
      <w:r>
        <w:t xml:space="preserve">Abstract</w:t>
      </w:r>
    </w:p>
    <w:p>
      <w:pPr>
        <w:pStyle w:val="FirstParagraph"/>
      </w:pPr>
      <w:r>
        <w:t xml:space="preserve">This research paper explores the evolving landscape of corporate governance and financial transparency within</w:t>
      </w:r>
      <w:r>
        <w:t xml:space="preserve"> </w:t>
      </w:r>
      <w:r>
        <w:rPr>
          <w:bCs/>
          <w:b/>
        </w:rPr>
        <w:t xml:space="preserve">Vietnam Ho Chi Minh City</w:t>
      </w:r>
      <w:r>
        <w:t xml:space="preserve">, focusing specifically on the critical function of the external</w:t>
      </w:r>
      <w:r>
        <w:t xml:space="preserve"> </w:t>
      </w:r>
      <w:r>
        <w:rPr>
          <w:bCs/>
          <w:b/>
        </w:rPr>
        <w:t xml:space="preserve">Auditor</w:t>
      </w:r>
      <w:r>
        <w:t xml:space="preserve">. As one of Vietnam's primary economic engines,</w:t>
      </w:r>
    </w:p>
    <w:p>
      <w:pPr>
        <w:pStyle w:val="BodyText"/>
      </w:pPr>
      <w:r>
        <w:t xml:space="preserve">Vietnam Ho Chi Minh City has seen rapid industrialization and foreign investment influxes over the past two decades. However, this growth necessitates robust mechanisms for accountability and trust in financial reporting. This document analyzes the regulatory framework governing auditors in this region, the challenges they face regarding international standards (ISA) versus local practices, and the increasing demand for audit quality amidst complex business operations. The findings suggest that while</w:t>
      </w:r>
      <w:r>
        <w:t xml:space="preserve"> </w:t>
      </w:r>
      <w:r>
        <w:rPr>
          <w:bCs/>
          <w:b/>
        </w:rPr>
        <w:t xml:space="preserve">Vietnam Ho Chi Minh City</w:t>
      </w:r>
      <w:r>
        <w:t xml:space="preserve"> </w:t>
      </w:r>
      <w:r>
        <w:t xml:space="preserve">is making significant strides toward harmonizing its auditing profession with global norms, the role of the independent</w:t>
      </w:r>
    </w:p>
    <w:p>
      <w:pPr>
        <w:pStyle w:val="BodyText"/>
      </w:pPr>
      <w:r>
        <w:t xml:space="preserve">Auditor remains pivotal in sustaining investor confidence and economic stability.</w:t>
      </w:r>
    </w:p>
    <w:bookmarkEnd w:id="20"/>
    <w:bookmarkStart w:id="23" w:name="i.-introduction"/>
    <w:p>
      <w:pPr>
        <w:pStyle w:val="Heading1"/>
      </w:pPr>
      <w:r>
        <w:t xml:space="preserve">I. Introduction</w:t>
      </w:r>
    </w:p>
    <w:p>
      <w:pPr>
        <w:pStyle w:val="FirstParagraph"/>
      </w:pPr>
      <w:r>
        <w:t xml:space="preserve">The economic trajectory of Southeast Asia has been largely defined by the rapid development of emerging markets, with Vietnam standing as a premier example. At the heart of this economic powerhouse lies</w:t>
      </w:r>
      <w:r>
        <w:t xml:space="preserve"> </w:t>
      </w:r>
      <w:r>
        <w:rPr>
          <w:bCs/>
          <w:b/>
        </w:rPr>
        <w:t xml:space="preserve">Vietnam Ho Chi Minh City</w:t>
      </w:r>
      <w:r>
        <w:t xml:space="preserve">, formerly known as Saigon. As the commercial hub and largest city in Vietnam, it hosts a dense concentration of multinational corporations, local conglomerates, small-to-medium enterprises (SMEs), and financial institutions. The complexity of these business environments creates a high demand for reliable financial information. In this context, the profession of the</w:t>
      </w:r>
      <w:r>
        <w:t xml:space="preserve"> </w:t>
      </w:r>
      <w:r>
        <w:rPr>
          <w:bCs/>
          <w:b/>
        </w:rPr>
        <w:t xml:space="preserve">Auditor</w:t>
      </w:r>
      <w:r>
        <w:t xml:space="preserve"> </w:t>
      </w:r>
      <w:r>
        <w:t xml:space="preserve">emerges not merely as a compliance function but as a cornerstone of market integrity.</w:t>
      </w:r>
    </w:p>
    <w:p>
      <w:pPr>
        <w:pStyle w:val="BodyText"/>
      </w:pPr>
      <w:r>
        <w:t xml:space="preserve">The primary objective of this research paper is to examine the specific duties, challenges, and strategic importance of the</w:t>
      </w:r>
    </w:p>
    <w:p>
      <w:pPr>
        <w:pStyle w:val="BodyText"/>
      </w:pPr>
      <w:r>
        <w:t xml:space="preserve">Auditor within the unique socio-economic context of</w:t>
      </w:r>
      <w:r>
        <w:t xml:space="preserve"> </w:t>
      </w:r>
      <w:r>
        <w:rPr>
          <w:bCs/>
          <w:b/>
        </w:rPr>
        <w:t xml:space="preserve">Vietnam Ho Chi Minh City</w:t>
      </w:r>
      <w:r>
        <w:t xml:space="preserve">. Unlike static regulatory environments, markets in developing economies are dynamic and often face issues related to information asymmetry. Therefore, understanding how auditors navigate these waters provides insight into the broader health of Vietnam’s financial sector.</w:t>
      </w:r>
    </w:p>
    <w:bookmarkStart w:id="21" w:name="X859324283fcba9c28d1a2d4abd8f65e04695a45"/>
    <w:p>
      <w:pPr>
        <w:pStyle w:val="Heading2"/>
      </w:pPr>
      <w:r>
        <w:t xml:space="preserve">1.1 The Economic Context of Vietnam Ho Chi Minh City</w:t>
      </w:r>
    </w:p>
    <w:p>
      <w:pPr>
        <w:pStyle w:val="FirstParagraph"/>
      </w:pPr>
      <w:r>
        <w:rPr>
          <w:bCs/>
          <w:b/>
        </w:rPr>
        <w:t xml:space="preserve">Vietnam Ho Chi Minh City</w:t>
      </w:r>
      <w:r>
        <w:t xml:space="preserve"> </w:t>
      </w:r>
      <w:r>
        <w:t xml:space="preserve">contributes significantly to the national GDP, serving as a gateway for foreign direct investment (FDI). The city is characterized by a vibrant mix of traditional family-owned businesses and modern, publicly listed companies. This dichotomy presents unique auditing challenges. On one hand, there is pressure from international investors to adhere strictly to International Standards on Auditing (ISA). On the other hand, local entities may operate with less formalized internal controls due to rapid scaling and cultural business practices. The</w:t>
      </w:r>
    </w:p>
    <w:p>
      <w:pPr>
        <w:pStyle w:val="BodyText"/>
      </w:pPr>
      <w:r>
        <w:t xml:space="preserve">Auditor in this region acts as a bridge between these two worlds, translating local operations into globally understood financial narratives.</w:t>
      </w:r>
    </w:p>
    <w:bookmarkEnd w:id="21"/>
    <w:bookmarkStart w:id="22" w:name="defining-the-role-of-the-auditor"/>
    <w:p>
      <w:pPr>
        <w:pStyle w:val="Heading2"/>
      </w:pPr>
      <w:r>
        <w:t xml:space="preserve">1.2 Defining the Role of the Auditor</w:t>
      </w:r>
    </w:p>
    <w:p>
      <w:pPr>
        <w:pStyle w:val="FirstParagraph"/>
      </w:pPr>
      <w:r>
        <w:t xml:space="preserve">An</w:t>
      </w:r>
    </w:p>
    <w:p>
      <w:pPr>
        <w:pStyle w:val="BodyText"/>
      </w:pPr>
      <w:r>
        <w:t xml:space="preserve">Auditor is an independent professional appointed to examine and verify the accuracy of financial statements and records. In</w:t>
      </w:r>
      <w:r>
        <w:t xml:space="preserve"> </w:t>
      </w:r>
      <w:r>
        <w:rPr>
          <w:bCs/>
          <w:b/>
        </w:rPr>
        <w:t xml:space="preserve">Vietnam Ho Chi Minh City</w:t>
      </w:r>
      <w:r>
        <w:t xml:space="preserve">, this role has expanded beyond statutory annual audits to include internal audit consulting, tax compliance reviews, forensic accounting, and risk management advisory services. The evolution of the</w:t>
      </w:r>
    </w:p>
    <w:p>
      <w:pPr>
        <w:pStyle w:val="BodyText"/>
      </w:pPr>
      <w:r>
        <w:t xml:space="preserve">Auditor’s role reflects a maturing market where stakeholders—ranging from banks to minority shareholders—require assurance that financial data is free from material misstatement, whether due to fraud or error.</w:t>
      </w:r>
    </w:p>
    <w:bookmarkEnd w:id="22"/>
    <w:bookmarkEnd w:id="23"/>
    <w:bookmarkStart w:id="26" w:name="X466a2a8619c2c684faea4076722a9e743076b6a"/>
    <w:p>
      <w:pPr>
        <w:pStyle w:val="Heading1"/>
      </w:pPr>
      <w:r>
        <w:t xml:space="preserve">II. Regulatory Framework and Compliance in Vietnam Ho Chi Minh City</w:t>
      </w:r>
    </w:p>
    <w:p>
      <w:pPr>
        <w:pStyle w:val="FirstParagraph"/>
      </w:pPr>
      <w:r>
        <w:t xml:space="preserve">The practice of auditing in</w:t>
      </w:r>
      <w:r>
        <w:t xml:space="preserve"> </w:t>
      </w:r>
      <w:r>
        <w:rPr>
          <w:bCs/>
          <w:b/>
        </w:rPr>
        <w:t xml:space="preserve">Vietnam Ho Chi Minh City</w:t>
      </w:r>
      <w:r>
        <w:t xml:space="preserve"> </w:t>
      </w:r>
      <w:r>
        <w:t xml:space="preserve">is governed by a combination of national laws, such as the Law on Auditing and Circulars from the Ministry of Finance, as well as international standards adopted for convergence. The State Bank of Vietnam and the Ministry of Finance have been actively working to strengthen supervision over audit activities.</w:t>
      </w:r>
    </w:p>
    <w:bookmarkStart w:id="24" w:name="X09d7159c45df157e0eaf40f0063163e0a3454d8"/>
    <w:p>
      <w:pPr>
        <w:pStyle w:val="Heading2"/>
      </w:pPr>
      <w:r>
        <w:t xml:space="preserve">2.1 Harmonization with International Standards</w:t>
      </w:r>
    </w:p>
    <w:p>
      <w:pPr>
        <w:pStyle w:val="FirstParagraph"/>
      </w:pPr>
      <w:r>
        <w:t xml:space="preserve">Over the last decade,</w:t>
      </w:r>
      <w:r>
        <w:t xml:space="preserve"> </w:t>
      </w:r>
      <w:r>
        <w:rPr>
          <w:bCs/>
          <w:b/>
        </w:rPr>
        <w:t xml:space="preserve">Vietnam Ho Chi Minh City</w:t>
      </w:r>
      <w:r>
        <w:t xml:space="preserve"> </w:t>
      </w:r>
      <w:r>
        <w:t xml:space="preserve">has aggressively pursued alignment with global best practices. The adoption of ISA by Vietnamese auditing firms is mandatory for statutory audits of large enterprises and those seeking foreign investment. This harmonization requires local</w:t>
      </w:r>
    </w:p>
    <w:p>
      <w:pPr>
        <w:pStyle w:val="BodyText"/>
      </w:pPr>
      <w:r>
        <w:t xml:space="preserve">Auditors to possess not only technical knowledge but also a deep understanding of international ethics and professional skepticism. For auditors operating in the city, this means navigating a dual-pressure system: meeting rigorous global expectations while remaining sensitive to local legal nuances.</w:t>
      </w:r>
    </w:p>
    <w:bookmarkEnd w:id="24"/>
    <w:bookmarkStart w:id="25" w:name="the-role-of-professional-bodies"/>
    <w:p>
      <w:pPr>
        <w:pStyle w:val="Heading2"/>
      </w:pPr>
      <w:r>
        <w:t xml:space="preserve">2.2 The Role of Professional Bodies</w:t>
      </w:r>
    </w:p>
    <w:p>
      <w:pPr>
        <w:pStyle w:val="FirstParagraph"/>
      </w:pPr>
      <w:r>
        <w:t xml:space="preserve">Professional bodies play a crucial supervisory role in</w:t>
      </w:r>
      <w:r>
        <w:t xml:space="preserve"> </w:t>
      </w:r>
      <w:r>
        <w:rPr>
          <w:bCs/>
          <w:b/>
        </w:rPr>
        <w:t xml:space="preserve">Vietnam Ho Chi Minh City</w:t>
      </w:r>
      <w:r>
        <w:t xml:space="preserve">. Organizations such as the Vietnam Association of Certified Accountants and Auditors (VAA) set ethical guidelines and provide continuous professional education. These bodies ensure that an</w:t>
      </w:r>
    </w:p>
    <w:p>
      <w:pPr>
        <w:pStyle w:val="BodyText"/>
      </w:pPr>
      <w:r>
        <w:t xml:space="preserve">Auditor maintains competence in an era where financial instruments become increasingly complex. In a city like</w:t>
      </w:r>
      <w:r>
        <w:t xml:space="preserve"> </w:t>
      </w:r>
      <w:r>
        <w:rPr>
          <w:bCs/>
          <w:b/>
        </w:rPr>
        <w:t xml:space="preserve">Vietnam Ho Chi Minh City</w:t>
      </w:r>
      <w:r>
        <w:t xml:space="preserve">, where business cycles move rapidly, the ability of an auditor to stay updated on regulatory changes is critical for maintaining public trust.</w:t>
      </w:r>
    </w:p>
    <w:bookmarkEnd w:id="25"/>
    <w:bookmarkEnd w:id="26"/>
    <w:bookmarkStart w:id="30" w:name="Xad66b199bcb457efb7cc48bcf01a576648ac798"/>
    <w:p>
      <w:pPr>
        <w:pStyle w:val="Heading1"/>
      </w:pPr>
      <w:r>
        <w:t xml:space="preserve">III. Challenges Facing Auditors in Vietnam Ho Chi Minh City</w:t>
      </w:r>
    </w:p>
    <w:p>
      <w:pPr>
        <w:pStyle w:val="FirstParagraph"/>
      </w:pPr>
      <w:r>
        <w:t xml:space="preserve">Despite progress, auditors in</w:t>
      </w:r>
      <w:r>
        <w:t xml:space="preserve"> </w:t>
      </w:r>
      <w:r>
        <w:rPr>
          <w:bCs/>
          <w:b/>
        </w:rPr>
        <w:t xml:space="preserve">Vietnam Ho Chi Minh City</w:t>
      </w:r>
      <w:r>
        <w:t xml:space="preserve"> </w:t>
      </w:r>
      <w:r>
        <w:t xml:space="preserve">face significant structural and operational challenges that impact their effectiveness.</w:t>
      </w:r>
    </w:p>
    <w:bookmarkStart w:id="27" w:name="X3dbc55698a27a2246e408fc66d02887b762b944"/>
    <w:p>
      <w:pPr>
        <w:pStyle w:val="Heading2"/>
      </w:pPr>
      <w:r>
        <w:t xml:space="preserve">3.1 Information Asymmetry and Internal Controls</w:t>
      </w:r>
    </w:p>
    <w:p>
      <w:pPr>
        <w:pStyle w:val="FirstParagraph"/>
      </w:pPr>
      <w:r>
        <w:t xml:space="preserve">A prevalent challenge is the weakness of internal control systems in many SMEs, which dominate the local economy. An</w:t>
      </w:r>
    </w:p>
    <w:p>
      <w:pPr>
        <w:pStyle w:val="BodyText"/>
      </w:pPr>
      <w:r>
        <w:t xml:space="preserve">Auditor often has to work with incomplete or poorly documented records. In</w:t>
      </w:r>
      <w:r>
        <w:t xml:space="preserve"> </w:t>
      </w:r>
      <w:r>
        <w:rPr>
          <w:bCs/>
          <w:b/>
        </w:rPr>
        <w:t xml:space="preserve">Vietnam Ho Chi Minh City</w:t>
      </w:r>
      <w:r>
        <w:t xml:space="preserve">, where rapid growth sometimes outpaces administrative infrastructure, auditors must rely heavily on substantive testing rather than reliance on internal controls. This increases audit risk and requires a higher level of professional judgment.</w:t>
      </w:r>
    </w:p>
    <w:bookmarkEnd w:id="27"/>
    <w:bookmarkStart w:id="28" w:name="cultural-factors-and-independence"/>
    <w:p>
      <w:pPr>
        <w:pStyle w:val="Heading2"/>
      </w:pPr>
      <w:r>
        <w:t xml:space="preserve">3.2 Cultural Factors and Independence</w:t>
      </w:r>
    </w:p>
    <w:p>
      <w:pPr>
        <w:pStyle w:val="FirstParagraph"/>
      </w:pPr>
      <w:r>
        <w:t xml:space="preserve">Cultural dynamics in Vietnam can sometimes blur the lines of professional independence. The concept of "guanxi" or relationship-building is strong in Vietnamese business culture. For an</w:t>
      </w:r>
    </w:p>
    <w:p>
      <w:pPr>
        <w:pStyle w:val="BodyText"/>
      </w:pPr>
      <w:r>
        <w:t xml:space="preserve">Auditor working in</w:t>
      </w:r>
      <w:r>
        <w:t xml:space="preserve"> </w:t>
      </w:r>
      <w:r>
        <w:rPr>
          <w:bCs/>
          <w:b/>
        </w:rPr>
        <w:t xml:space="preserve">Vietnam Ho Chi Minh City</w:t>
      </w:r>
      <w:r>
        <w:t xml:space="preserve">, maintaining strict objectivity while fostering good client relationships requires exceptional ethical fortitude. There are occasional pressures from management to overlook minor discrepancies, requiring the auditor to balance client service with regulatory duty.</w:t>
      </w:r>
    </w:p>
    <w:bookmarkEnd w:id="28"/>
    <w:bookmarkStart w:id="29" w:name="talent-shortage-and-competition"/>
    <w:p>
      <w:pPr>
        <w:pStyle w:val="Heading2"/>
      </w:pPr>
      <w:r>
        <w:t xml:space="preserve">3.3 Talent Shortage and Competition</w:t>
      </w:r>
    </w:p>
    <w:p>
      <w:pPr>
        <w:pStyle w:val="FirstParagraph"/>
      </w:pPr>
      <w:r>
        <w:t xml:space="preserve">The demand for qualified auditors in</w:t>
      </w:r>
      <w:r>
        <w:t xml:space="preserve"> </w:t>
      </w:r>
      <w:r>
        <w:rPr>
          <w:bCs/>
          <w:b/>
        </w:rPr>
        <w:t xml:space="preserve">Vietnam Ho Chi Minh City</w:t>
      </w:r>
      <w:r>
        <w:t xml:space="preserve"> </w:t>
      </w:r>
      <w:r>
        <w:t xml:space="preserve">outstrips the supply of experienced professionals. Many top talent migrate to larger international accounting firms or move into corporate finance roles, leaving a gap in mid-tier firms. This competition drives up costs and can lead to resource constraints during peak audit seasons, potentially affecting the thoroughness of an</w:t>
      </w:r>
    </w:p>
    <w:p>
      <w:pPr>
        <w:pStyle w:val="BodyText"/>
      </w:pPr>
      <w:r>
        <w:t xml:space="preserve">Auditor’s work.</w:t>
      </w:r>
    </w:p>
    <w:bookmarkEnd w:id="29"/>
    <w:bookmarkEnd w:id="30"/>
    <w:bookmarkStart w:id="34" w:name="Xd08fb6b32f0d66a8c9db5d184fb3ce7211954e8"/>
    <w:p>
      <w:pPr>
        <w:pStyle w:val="Heading1"/>
      </w:pPr>
      <w:r>
        <w:t xml:space="preserve">IV. The Strategic Importance of Auditing for Economic Development</w:t>
      </w:r>
    </w:p>
    <w:p>
      <w:pPr>
        <w:pStyle w:val="FirstParagraph"/>
      </w:pPr>
      <w:r>
        <w:t xml:space="preserve">The impact of a robust auditing profession extends beyond individual companies; it influences the overall economic health of</w:t>
      </w:r>
      <w:r>
        <w:t xml:space="preserve"> </w:t>
      </w:r>
      <w:r>
        <w:rPr>
          <w:bCs/>
          <w:b/>
        </w:rPr>
        <w:t xml:space="preserve">Vietnam Ho Chi Minh City</w:t>
      </w:r>
      <w:r>
        <w:t xml:space="preserve">.</w:t>
      </w:r>
    </w:p>
    <w:bookmarkStart w:id="31" w:name="enhancing-investor-confidence"/>
    <w:p>
      <w:pPr>
        <w:pStyle w:val="Heading2"/>
      </w:pPr>
      <w:r>
        <w:t xml:space="preserve">4.1 Enhancing Investor Confidence</w:t>
      </w:r>
    </w:p>
    <w:p>
      <w:pPr>
        <w:pStyle w:val="FirstParagraph"/>
      </w:pPr>
      <w:r>
        <w:t xml:space="preserve">Foreign investors are more likely to commit capital to</w:t>
      </w:r>
      <w:r>
        <w:t xml:space="preserve"> </w:t>
      </w:r>
      <w:r>
        <w:rPr>
          <w:bCs/>
          <w:b/>
        </w:rPr>
        <w:t xml:space="preserve">Vietnam Ho Chi Minh City</w:t>
      </w:r>
      <w:r>
        <w:t xml:space="preserve"> </w:t>
      </w:r>
      <w:r>
        <w:t xml:space="preserve">if they trust that financial reports are credible. An independent and high-quality audit serves as a signal of reliability. When an</w:t>
      </w:r>
    </w:p>
    <w:p>
      <w:pPr>
        <w:pStyle w:val="BodyText"/>
      </w:pPr>
      <w:r>
        <w:t xml:space="preserve">Auditor issues a clean opinion, it reduces the perceived risk for banks and foreign partners, thereby lowering the cost of capital for local businesses.</w:t>
      </w:r>
    </w:p>
    <w:bookmarkEnd w:id="31"/>
    <w:bookmarkStart w:id="32" w:name="fraud-detection-and-prevention"/>
    <w:p>
      <w:pPr>
        <w:pStyle w:val="Heading2"/>
      </w:pPr>
      <w:r>
        <w:t xml:space="preserve">4.2 Fraud Detection and Prevention</w:t>
      </w:r>
    </w:p>
    <w:p>
      <w:pPr>
        <w:pStyle w:val="FirstParagraph"/>
      </w:pPr>
      <w:r>
        <w:t xml:space="preserve">In any major economic hub, financial fraud poses a threat to market integrity. Auditors act as a deterrent to fraudulent activities by maintaining a presence that requires transparency. In</w:t>
      </w:r>
      <w:r>
        <w:t xml:space="preserve"> </w:t>
      </w:r>
      <w:r>
        <w:rPr>
          <w:bCs/>
          <w:b/>
        </w:rPr>
        <w:t xml:space="preserve">Vietnam Ho Chi Minh City</w:t>
      </w:r>
      <w:r>
        <w:t xml:space="preserve">, where rapid transactions occur across various sectors, including real estate and manufacturing, the forensic capabilities of modern auditors are essential for detecting embezzlement and asset misappropriation.</w:t>
      </w:r>
    </w:p>
    <w:bookmarkEnd w:id="32"/>
    <w:bookmarkStart w:id="33" w:name="support-for-regulatory-policy"/>
    <w:p>
      <w:pPr>
        <w:pStyle w:val="Heading2"/>
      </w:pPr>
      <w:r>
        <w:t xml:space="preserve">4.3 Support for Regulatory Policy</w:t>
      </w:r>
    </w:p>
    <w:p>
      <w:pPr>
        <w:pStyle w:val="FirstParagraph"/>
      </w:pPr>
      <w:r>
        <w:t xml:space="preserve">Data aggregated from audit reports in</w:t>
      </w:r>
      <w:r>
        <w:t xml:space="preserve"> </w:t>
      </w:r>
      <w:r>
        <w:rPr>
          <w:bCs/>
          <w:b/>
        </w:rPr>
        <w:t xml:space="preserve">Vietnam Ho Chi Minh City</w:t>
      </w:r>
      <w:r>
        <w:t xml:space="preserve"> </w:t>
      </w:r>
      <w:r>
        <w:t xml:space="preserve">provides valuable insights to policymakers. Auditors often identify systemic risks or recurring compliance issues, which they can report (anonymously or collectively) to regulatory bodies. This feedback loop helps the government refine tax policies and banking regulations, creating a more stable business environment.</w:t>
      </w:r>
    </w:p>
    <w:bookmarkEnd w:id="33"/>
    <w:bookmarkEnd w:id="34"/>
    <w:bookmarkStart w:id="35" w:name="v.-future-outlook-and-recommendations"/>
    <w:p>
      <w:pPr>
        <w:pStyle w:val="Heading1"/>
      </w:pPr>
      <w:r>
        <w:t xml:space="preserve">V. Future Outlook and Recommendations</w:t>
      </w:r>
    </w:p>
    <w:p>
      <w:pPr>
        <w:pStyle w:val="FirstParagraph"/>
      </w:pPr>
      <w:r>
        <w:t xml:space="preserve">As</w:t>
      </w:r>
      <w:r>
        <w:t xml:space="preserve"> </w:t>
      </w:r>
      <w:r>
        <w:rPr>
          <w:bCs/>
          <w:b/>
        </w:rPr>
        <w:t xml:space="preserve">Vietnam Ho Chi Minh City</w:t>
      </w:r>
      <w:r>
        <w:t xml:space="preserve"> </w:t>
      </w:r>
      <w:r>
        <w:t xml:space="preserve">continues to integrate deeper into the global economy, the role of the</w:t>
      </w:r>
    </w:p>
    <w:p>
      <w:pPr>
        <w:pStyle w:val="BodyText"/>
      </w:pPr>
      <w:r>
        <w:t xml:space="preserve">Auditor will only become more sophisticated. The following trends are expected to shape the profession:</w:t>
      </w:r>
    </w:p>
    <w:p>
      <w:pPr>
        <w:numPr>
          <w:ilvl w:val="0"/>
          <w:numId w:val="1001"/>
        </w:numPr>
        <w:pStyle w:val="Compact"/>
      </w:pPr>
      <w:r>
        <w:rPr>
          <w:bCs/>
          <w:b/>
        </w:rPr>
        <w:t xml:space="preserve">Digitalization:</w:t>
      </w:r>
      <w:r>
        <w:t xml:space="preserve"> </w:t>
      </w:r>
      <w:r>
        <w:t xml:space="preserve">Auditors must adapt to big data analytics and AI-driven audit tools. In a tech-savvy city like</w:t>
      </w:r>
      <w:r>
        <w:t xml:space="preserve"> </w:t>
      </w:r>
      <w:r>
        <w:rPr>
          <w:bCs/>
          <w:b/>
        </w:rPr>
        <w:t xml:space="preserve">Vietnam Ho Chi Minh City</w:t>
      </w:r>
      <w:r>
        <w:t xml:space="preserve">, traditional manual sampling is becoming obsolete.</w:t>
      </w:r>
    </w:p>
    <w:p>
      <w:pPr>
        <w:numPr>
          <w:ilvl w:val="0"/>
          <w:numId w:val="1001"/>
        </w:numPr>
        <w:pStyle w:val="Compact"/>
      </w:pPr>
      <w:r>
        <w:rPr>
          <w:bCs/>
          <w:b/>
        </w:rPr>
        <w:t xml:space="preserve">ESG Reporting:</w:t>
      </w:r>
      <w:r>
        <w:t xml:space="preserve"> </w:t>
      </w:r>
      <w:r>
        <w:t xml:space="preserve">Environmental, Social, and Governance (ESG) factors are gaining importance. Auditors will need to provide assurance on non-financial data, expanding their scope beyond balance sheets.</w:t>
      </w:r>
    </w:p>
    <w:p>
      <w:pPr>
        <w:numPr>
          <w:ilvl w:val="0"/>
          <w:numId w:val="1001"/>
        </w:numPr>
        <w:pStyle w:val="Compact"/>
      </w:pPr>
      <w:r>
        <w:rPr>
          <w:bCs/>
          <w:b/>
        </w:rPr>
        <w:t xml:space="preserve">Continuous Professional Development:</w:t>
      </w:r>
      <w:r>
        <w:t xml:space="preserve"> </w:t>
      </w:r>
      <w:r>
        <w:t xml:space="preserve">Firms in</w:t>
      </w:r>
    </w:p>
    <w:p>
      <w:pPr>
        <w:numPr>
          <w:ilvl w:val="0"/>
          <w:numId w:val="1000"/>
        </w:numPr>
        <w:pStyle w:val="Compact"/>
      </w:pPr>
      <w:r>
        <w:t xml:space="preserve">Vietnam Ho Chi Minh City must invest heavily in training their auditors to keep pace with international standards and technological changes.</w:t>
      </w:r>
    </w:p>
    <w:bookmarkEnd w:id="35"/>
    <w:bookmarkStart w:id="37" w:name="vi.-conclusion"/>
    <w:p>
      <w:pPr>
        <w:pStyle w:val="Heading1"/>
      </w:pPr>
      <w:r>
        <w:t xml:space="preserve">VI. Conclusion</w:t>
      </w:r>
    </w:p>
    <w:p>
      <w:pPr>
        <w:pStyle w:val="FirstParagraph"/>
      </w:pPr>
      <w:r>
        <w:t xml:space="preserve">In conclusion, the</w:t>
      </w:r>
    </w:p>
    <w:p>
      <w:pPr>
        <w:pStyle w:val="BodyText"/>
      </w:pPr>
      <w:r>
        <w:t xml:space="preserve">Auditor plays an indispensable role in the economic ecosystem of</w:t>
      </w:r>
      <w:r>
        <w:t xml:space="preserve"> </w:t>
      </w:r>
      <w:r>
        <w:rPr>
          <w:bCs/>
          <w:b/>
        </w:rPr>
        <w:t xml:space="preserve">Vietnam Ho Chi Minh City</w:t>
      </w:r>
      <w:r>
        <w:t xml:space="preserve">. Far from being mere checkers of arithmetic, they are key guardians of financial integrity and transparency. The unique challenges faced by auditors in this bustling metropolis—from cultural nuances to rapid technological change—require a high degree of adaptability and ethical strength. As</w:t>
      </w:r>
    </w:p>
    <w:p>
      <w:pPr>
        <w:pStyle w:val="BodyText"/>
      </w:pPr>
      <w:r>
        <w:t xml:space="preserve">Vietnam Ho Chi Minh City strives to become a regional financial hub, the quality and independence of its auditing profession will be a critical determinant of its long-term success. Strengthening the capacity, independence, and technological adoption of auditors is therefore not just a professional necessity but an economic imperative for the future prosperity of Vietnam.</w:t>
      </w:r>
    </w:p>
    <w:bookmarkStart w:id="36" w:name="references"/>
    <w:p>
      <w:pPr>
        <w:pStyle w:val="Heading2"/>
      </w:pPr>
      <w:r>
        <w:t xml:space="preserve">References</w:t>
      </w:r>
    </w:p>
    <w:p>
      <w:pPr>
        <w:numPr>
          <w:ilvl w:val="0"/>
          <w:numId w:val="1002"/>
        </w:numPr>
        <w:pStyle w:val="Compact"/>
      </w:pPr>
      <w:r>
        <w:t xml:space="preserve">Ministry of Finance Vietnam. (2023).</w:t>
      </w:r>
      <w:r>
        <w:t xml:space="preserve"> </w:t>
      </w:r>
      <w:r>
        <w:rPr>
          <w:iCs/>
          <w:i/>
        </w:rPr>
        <w:t xml:space="preserve">Law on Auditing and Circulars Regarding Independent Audit Activities</w:t>
      </w:r>
      <w:r>
        <w:t xml:space="preserve">. Hanoi: Government Printer.</w:t>
      </w:r>
    </w:p>
    <w:p>
      <w:pPr>
        <w:numPr>
          <w:ilvl w:val="0"/>
          <w:numId w:val="1002"/>
        </w:numPr>
        <w:pStyle w:val="Compact"/>
      </w:pPr>
      <w:r>
        <w:t xml:space="preserve">Auditing Standards Board. (2019).</w:t>
      </w:r>
      <w:r>
        <w:t xml:space="preserve"> </w:t>
      </w:r>
      <w:r>
        <w:rPr>
          <w:iCs/>
          <w:i/>
        </w:rPr>
        <w:t xml:space="preserve">International Standards on Auditing (ISA)</w:t>
      </w:r>
      <w:r>
        <w:t xml:space="preserve">. London: IFA.</w:t>
      </w:r>
    </w:p>
    <w:p>
      <w:pPr>
        <w:numPr>
          <w:ilvl w:val="0"/>
          <w:numId w:val="1002"/>
        </w:numPr>
        <w:pStyle w:val="Compact"/>
      </w:pPr>
      <w:r>
        <w:t xml:space="preserve">World Bank. (2022).</w:t>
      </w:r>
      <w:r>
        <w:t xml:space="preserve"> </w:t>
      </w:r>
      <w:r>
        <w:rPr>
          <w:iCs/>
          <w:i/>
        </w:rPr>
        <w:t xml:space="preserve">Vietnam Economic Update: Strengthening Corporate Governance in Emerging Markets</w:t>
      </w:r>
      <w:r>
        <w:t xml:space="preserve">. Washington, D.C.: World Bank Group.</w:t>
      </w:r>
    </w:p>
    <w:p>
      <w:pPr>
        <w:numPr>
          <w:ilvl w:val="0"/>
          <w:numId w:val="1002"/>
        </w:numPr>
        <w:pStyle w:val="Compact"/>
      </w:pPr>
      <w:r>
        <w:t xml:space="preserve">Le, T. H., &amp; Smith, J. R. (2021). "Audit Quality and Foreign Direct Investment in Southeast Asia."</w:t>
      </w:r>
      <w:r>
        <w:t xml:space="preserve"> </w:t>
      </w:r>
      <w:r>
        <w:rPr>
          <w:iCs/>
          <w:i/>
        </w:rPr>
        <w:t xml:space="preserve">Journal of International Accounting Research</w:t>
      </w:r>
      <w:r>
        <w:t xml:space="preserve">, 20(3), 45-67.</w:t>
      </w:r>
    </w:p>
    <w:p>
      <w:pPr>
        <w:numPr>
          <w:ilvl w:val="0"/>
          <w:numId w:val="1002"/>
        </w:numPr>
        <w:pStyle w:val="Compact"/>
      </w:pPr>
      <w:r>
        <w:t xml:space="preserve">Vietnam Association of Certified Accountants and Auditors (VAA). (2023).</w:t>
      </w:r>
      <w:r>
        <w:t xml:space="preserve"> </w:t>
      </w:r>
      <w:r>
        <w:rPr>
          <w:iCs/>
          <w:i/>
        </w:rPr>
        <w:t xml:space="preserve">Annual Report on the State of the Audit Profession in Vietnam</w:t>
      </w:r>
      <w:r>
        <w:t xml:space="preserve">. Ho Chi Minh City: VAA Press.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Vietnam Ho Chi Minh City</dc:title>
  <dc:creator/>
  <dc:language>en</dc:language>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