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Belgium</w:t>
      </w:r>
      <w:r>
        <w:t xml:space="preserve"> </w:t>
      </w:r>
      <w:r>
        <w:t xml:space="preserve">Brussels:</w:t>
      </w:r>
      <w:r>
        <w:t xml:space="preserve"> </w:t>
      </w:r>
      <w:r>
        <w:t xml:space="preserve">Innovation,</w:t>
      </w:r>
      <w:r>
        <w:t xml:space="preserve"> </w:t>
      </w:r>
      <w:r>
        <w:t xml:space="preserve">Sustainability,</w:t>
      </w:r>
      <w:r>
        <w:t xml:space="preserve"> </w:t>
      </w:r>
      <w:r>
        <w:t xml:space="preserve">and</w:t>
      </w:r>
      <w:r>
        <w:t xml:space="preserve"> </w:t>
      </w:r>
      <w:r>
        <w:t xml:space="preserve">Industrial</w:t>
      </w:r>
      <w:r>
        <w:t xml:space="preserve"> </w:t>
      </w:r>
      <w:r>
        <w:t xml:space="preserve">Strategy</w:t>
      </w:r>
    </w:p>
    <w:bookmarkStart w:id="34" w:name="X177eedfe5d46f0d9a13c2194692df5521b61b5f"/>
    <w:p>
      <w:pPr>
        <w:pStyle w:val="Heading1"/>
      </w:pPr>
      <w:r>
        <w:t xml:space="preserve">The Role of the Automotive Engineer in Belgium Brussels:</w:t>
      </w:r>
      <w:r>
        <w:br/>
      </w:r>
      <w:r>
        <w:t xml:space="preserve">Innovation, Sustainability, and Industrial Strategy</w:t>
      </w:r>
    </w:p>
    <w:p>
      <w:pPr>
        <w:pStyle w:val="FirstParagraph"/>
      </w:pPr>
      <w:r>
        <w:rPr>
          <w:bCs/>
          <w:b/>
        </w:rPr>
        <w:t xml:space="preserve">Date:</w:t>
      </w:r>
      <w:r>
        <w:t xml:space="preserve"> </w:t>
      </w:r>
      <w:r>
        <w:t xml:space="preserve">October 26, 2023</w:t>
      </w:r>
      <w:r>
        <w:br/>
      </w:r>
      <w:r>
        <w:rPr>
          <w:bCs/>
          <w:b/>
        </w:rPr>
        <w:t xml:space="preserve">Jurisdictional Focus:</w:t>
      </w:r>
      <w:r>
        <w:t xml:space="preserve"> </w:t>
      </w:r>
      <w:r>
        <w:t xml:space="preserve">Belgium Brussels &amp; European Union Context</w:t>
      </w:r>
    </w:p>
    <w:bookmarkStart w:id="20" w:name="abstract"/>
    <w:p>
      <w:pPr>
        <w:pStyle w:val="Heading3"/>
      </w:pPr>
      <w:r>
        <w:t xml:space="preserve">Abstract</w:t>
      </w:r>
    </w:p>
    <w:p>
      <w:pPr>
        <w:pStyle w:val="FirstParagraph"/>
      </w:pPr>
      <w:r>
        <w:t xml:space="preserve">This research paper examines the critical role of the Automotive Engineer within the unique geopolitical and industrial landscape of Belgium Brussels. As the de facto capital of Europe, Brussels serves not only as a hub for political decision-making but also as a nexus for automotive policy, innovation clusters, and multinational corporate headquarters. This document explores how Automotive Engineers in this region navigate complex regulatory frameworks driven by EU directives, contribute to the green transition through electrification and autonomous driving technologies, and influence industrial strategy. By analyzing the intersection of engineering expertise with Brussels’ diplomatic environment, we highlight the multifaceted responsibilities of engineers beyond traditional R&amp;D roles.</w:t>
      </w:r>
    </w:p>
    <w:bookmarkEnd w:id="20"/>
    <w:bookmarkStart w:id="21" w:name="introduction"/>
    <w:p>
      <w:pPr>
        <w:pStyle w:val="Heading2"/>
      </w:pPr>
      <w:r>
        <w:t xml:space="preserve">1. Introduction</w:t>
      </w:r>
    </w:p>
    <w:p>
      <w:pPr>
        <w:pStyle w:val="FirstParagraph"/>
      </w:pPr>
      <w:r>
        <w:t xml:space="preserve">The automotive industry stands at a precipice of transformation, driven by environmental imperatives, digitalization, and shifting consumer behaviors. In this context, the Automotive Engineer emerges as a pivotal figure responsible for integrating mechanical systems with software solutions and sustainable practices. However, the specific context of</w:t>
      </w:r>
      <w:r>
        <w:t xml:space="preserve"> </w:t>
      </w:r>
      <w:r>
        <w:rPr>
          <w:bCs/>
          <w:b/>
        </w:rPr>
        <w:t xml:space="preserve">Belgium Brussels</w:t>
      </w:r>
      <w:r>
        <w:t xml:space="preserve"> </w:t>
      </w:r>
      <w:r>
        <w:t xml:space="preserve">adds a distinct layer of complexity and opportunity to this profession. Unlike traditional automotive hubs such as Stuttgart or Detroit, which are primarily focused on manufacturing centers, Brussels is characterized by its proximity to European Union institutions.</w:t>
      </w:r>
    </w:p>
    <w:p>
      <w:pPr>
        <w:pStyle w:val="BodyText"/>
      </w:pPr>
      <w:r>
        <w:t xml:space="preserve">This research posits that an Automotive Engineer operating in</w:t>
      </w:r>
      <w:r>
        <w:t xml:space="preserve"> </w:t>
      </w:r>
      <w:r>
        <w:rPr>
          <w:bCs/>
          <w:b/>
        </w:rPr>
        <w:t xml:space="preserve">Belgium Brussels</w:t>
      </w:r>
      <w:r>
        <w:t xml:space="preserve"> </w:t>
      </w:r>
      <w:r>
        <w:t xml:space="preserve">must possess a hybrid skill set that combines technical engineering proficiency with regulatory literacy and strategic policy understanding. The engineer is no longer merely a designer of vehicles but also a participant in the shaping of the European mobility ecosystem. This paper will detail three core areas: the impact of EU regulatory frameworks on engineering design, the role of</w:t>
      </w:r>
      <w:r>
        <w:t xml:space="preserve"> </w:t>
      </w:r>
      <w:r>
        <w:rPr>
          <w:bCs/>
          <w:b/>
        </w:rPr>
        <w:t xml:space="preserve">Belgium Brussels</w:t>
      </w:r>
      <w:r>
        <w:t xml:space="preserve"> </w:t>
      </w:r>
      <w:r>
        <w:t xml:space="preserve">as an innovation cluster, and the strategic importance of sustainability in automotive engineering.</w:t>
      </w:r>
    </w:p>
    <w:bookmarkEnd w:id="21"/>
    <w:bookmarkStart w:id="24" w:name="Xa4eb5fd207985597ff461ec968c3d1606131ea1"/>
    <w:p>
      <w:pPr>
        <w:pStyle w:val="Heading2"/>
      </w:pPr>
      <w:r>
        <w:t xml:space="preserve">2. The Regulatory Landscape: Engineering within Policy Constraints</w:t>
      </w:r>
    </w:p>
    <w:p>
      <w:pPr>
        <w:pStyle w:val="FirstParagraph"/>
      </w:pPr>
      <w:r>
        <w:t xml:space="preserve">The primary distinction for an Automotive Engineer located in or connected to</w:t>
      </w:r>
      <w:r>
        <w:t xml:space="preserve"> </w:t>
      </w:r>
      <w:r>
        <w:rPr>
          <w:bCs/>
          <w:b/>
        </w:rPr>
        <w:t xml:space="preserve">Belgium Brussels</w:t>
      </w:r>
      <w:r>
        <w:t xml:space="preserve"> </w:t>
      </w:r>
      <w:r>
        <w:t xml:space="preserve">is the direct influence of European Union legislation on technical specifications. Brussels serves as the seat of the European Commission, which drafts and enforces many of the regulations governing automotive safety, emissions, and data privacy.</w:t>
      </w:r>
    </w:p>
    <w:bookmarkStart w:id="22" w:name="the-green-deal-and-decarbonization"/>
    <w:p>
      <w:pPr>
        <w:pStyle w:val="Heading3"/>
      </w:pPr>
      <w:r>
        <w:t xml:space="preserve">2.1 The Green Deal and Decarbonization</w:t>
      </w:r>
    </w:p>
    <w:p>
      <w:pPr>
        <w:pStyle w:val="FirstParagraph"/>
      </w:pPr>
      <w:r>
        <w:t xml:space="preserve">The European Green Deal has set ambitious targets for carbon neutrality by 2050. For the Automotive Engineer, this translates into rigorous constraints regarding Internal Combustion Engine (ICE) efficiency and a mandatory shift toward Battery Electric Vehicles (BEVs). Engineers must design powertrains that comply with Euro 7 emission standards, which are heavily debated and finalized through processes involving Brussels-based committees. The engineer must interpret these legislative texts and translate them into technical requirements for battery management systems, thermal management, and lightweight materials.</w:t>
      </w:r>
    </w:p>
    <w:bookmarkEnd w:id="22"/>
    <w:bookmarkStart w:id="23" w:name="data-privacy-and-connected-vehicles"/>
    <w:p>
      <w:pPr>
        <w:pStyle w:val="Heading3"/>
      </w:pPr>
      <w:r>
        <w:t xml:space="preserve">2.2 Data Privacy and Connected Vehicles</w:t>
      </w:r>
    </w:p>
    <w:p>
      <w:pPr>
        <w:pStyle w:val="FirstParagraph"/>
      </w:pPr>
      <w:r>
        <w:t xml:space="preserve">With the rise of connected cars, data security has become paramount. The General Data Protection Regulation (GDPR), enforced from Brussels, dictates how vehicle data is collected, stored, and shared. Automotive Engineers in this region must integrate privacy-by-design principles into their coding architectures and sensor fusion algorithms. This requires a deep understanding of legal frameworks that are specific to the European context, distinguishing the Brussels-based engineer from their counterparts in regions with less stringent data laws.</w:t>
      </w:r>
    </w:p>
    <w:bookmarkEnd w:id="23"/>
    <w:bookmarkEnd w:id="24"/>
    <w:bookmarkStart w:id="27" w:name="X2594d5a2d308c25ed789046deedee40aaf1fdb3"/>
    <w:p>
      <w:pPr>
        <w:pStyle w:val="Heading2"/>
      </w:pPr>
      <w:r>
        <w:t xml:space="preserve">3. Innovation Clusters and Technological Ecosystems</w:t>
      </w:r>
    </w:p>
    <w:p>
      <w:pPr>
        <w:pStyle w:val="FirstParagraph"/>
      </w:pPr>
      <w:r>
        <w:rPr>
          <w:bCs/>
          <w:b/>
        </w:rPr>
        <w:t xml:space="preserve">Belgium Brussels</w:t>
      </w:r>
      <w:r>
        <w:t xml:space="preserve"> </w:t>
      </w:r>
      <w:r>
        <w:t xml:space="preserve">is not just a political capital; it is a growing hub for automotive technology innovation. The region hosts numerous research institutions, such as VITO (Flemish Institute for Technological Research) which has strong ties to the broader Belgian and EU research landscape, and various startups focusing on mobility-as-a-service (MaaS).</w:t>
      </w:r>
    </w:p>
    <w:bookmarkStart w:id="25" w:name="X5b0ccd5f9b16da91c9132dfbe07aaf6f9ec5d33"/>
    <w:p>
      <w:pPr>
        <w:pStyle w:val="Heading3"/>
      </w:pPr>
      <w:r>
        <w:t xml:space="preserve">3.1 Collaboration between Industry and Academia</w:t>
      </w:r>
    </w:p>
    <w:p>
      <w:pPr>
        <w:pStyle w:val="FirstParagraph"/>
      </w:pPr>
      <w:r>
        <w:t xml:space="preserve">The Automotive Engineer in this region often acts as a bridge between industrial applications and academic research. Brussels facilitates cross-border collaboration through EU-funded projects like Horizon Europe. Engineers are frequently tasked with leading or participating in consortiums that develop next-generation autonomous driving technologies, hydrogen fuel cells, and smart infrastructure integration. The presence of international organizations encourages a collaborative environment where engineering solutions are tested against diverse European traffic patterns and urban layouts.</w:t>
      </w:r>
    </w:p>
    <w:bookmarkEnd w:id="25"/>
    <w:bookmarkStart w:id="26" w:name="the-rise-of-software-defined-vehicles"/>
    <w:p>
      <w:pPr>
        <w:pStyle w:val="Heading3"/>
      </w:pPr>
      <w:r>
        <w:t xml:space="preserve">3.2 The Rise of Software-Defined Vehicles</w:t>
      </w:r>
    </w:p>
    <w:p>
      <w:pPr>
        <w:pStyle w:val="FirstParagraph"/>
      </w:pPr>
      <w:r>
        <w:t xml:space="preserve">A significant portion of new value in the automotive industry is derived from software. In</w:t>
      </w:r>
      <w:r>
        <w:t xml:space="preserve"> </w:t>
      </w:r>
      <w:r>
        <w:rPr>
          <w:bCs/>
          <w:b/>
        </w:rPr>
        <w:t xml:space="preserve">Belgium Brussels</w:t>
      </w:r>
      <w:r>
        <w:t xml:space="preserve">, there is a strong emphasis on digital sovereignty and European tech independence. Automotive Engineers are increasingly required to have skills in embedded systems, AI, and cloud computing. The engineer’s role involves developing Over-the-Air (OTA) update capabilities that comply with EU cybersecurity regulations (UN R155/R156), ensuring that vehicles remain secure throughout their lifecycle.</w:t>
      </w:r>
    </w:p>
    <w:bookmarkEnd w:id="26"/>
    <w:bookmarkEnd w:id="27"/>
    <w:bookmarkStart w:id="30" w:name="X5cea540b38d2095d4a90b60dd3ed8132228f379"/>
    <w:p>
      <w:pPr>
        <w:pStyle w:val="Heading2"/>
      </w:pPr>
      <w:r>
        <w:t xml:space="preserve">4. Strategic Industrial Policy and Career Implications</w:t>
      </w:r>
    </w:p>
    <w:p>
      <w:pPr>
        <w:pStyle w:val="FirstParagraph"/>
      </w:pPr>
      <w:r>
        <w:t xml:space="preserve">The position of an Automotive Engineer in this specific geographic location also carries strategic implications for the broader industrial base of Europe. Belgium has a strong automotive supply chain, with key manufacturing hubs in Antwerp, Ghent, and Genk. However, the engineering talent based in Brussels often serves as the brain center for these operations.</w:t>
      </w:r>
    </w:p>
    <w:bookmarkStart w:id="28" w:name="advocacy-and-standardization"/>
    <w:p>
      <w:pPr>
        <w:pStyle w:val="Heading3"/>
      </w:pPr>
      <w:r>
        <w:t xml:space="preserve">4.1 Advocacy and Standardization</w:t>
      </w:r>
    </w:p>
    <w:p>
      <w:pPr>
        <w:pStyle w:val="FirstParagraph"/>
      </w:pPr>
      <w:r>
        <w:t xml:space="preserve">Automotive Engineers in Brussels often interact with industry associations such as ACEA (European Automobile Manufacturers Association). Their technical expertise informs lobbying efforts and standardization processes. For instance, engineers provide the data necessary to argue for realistic timelines for ICE phase-outs or to advocate for standardized charging infrastructure across member states. This advocacy role ensures that engineering realities are reflected in political decisions, preventing legislation that might be technically unfeasible.</w:t>
      </w:r>
    </w:p>
    <w:bookmarkEnd w:id="28"/>
    <w:bookmarkStart w:id="29" w:name="Xc1f1be16c5c4e1454eae7f5a75fe728d15e75ee"/>
    <w:p>
      <w:pPr>
        <w:pStyle w:val="Heading3"/>
      </w:pPr>
      <w:r>
        <w:t xml:space="preserve">4.2 Talent Attraction and Multicultural Environments</w:t>
      </w:r>
    </w:p>
    <w:p>
      <w:pPr>
        <w:pStyle w:val="FirstParagraph"/>
      </w:pPr>
      <w:r>
        <w:rPr>
          <w:bCs/>
          <w:b/>
        </w:rPr>
        <w:t xml:space="preserve">Belgium Brussels</w:t>
      </w:r>
      <w:r>
        <w:t xml:space="preserve">, being an international city, attracts a diverse pool of engineering talent. This diversity fosters innovation through cross-cultural problem-solving. Automotive Engineers working here benefit from exposure to global best practices but must also navigate multicultural team dynamics. The ability to communicate complex technical concepts to policymakers, investors, and diverse engineering teams is a critical soft skill developed in this environment.</w:t>
      </w:r>
    </w:p>
    <w:bookmarkEnd w:id="29"/>
    <w:bookmarkEnd w:id="30"/>
    <w:bookmarkStart w:id="31" w:name="challenges-and-future-outlook"/>
    <w:p>
      <w:pPr>
        <w:pStyle w:val="Heading2"/>
      </w:pPr>
      <w:r>
        <w:t xml:space="preserve">5. Challenges and Future Outlook</w:t>
      </w:r>
    </w:p>
    <w:p>
      <w:pPr>
        <w:pStyle w:val="FirstParagraph"/>
      </w:pPr>
      <w:r>
        <w:t xml:space="preserve">Despite the opportunities, Automotive Engineers in</w:t>
      </w:r>
      <w:r>
        <w:t xml:space="preserve"> </w:t>
      </w:r>
      <w:r>
        <w:rPr>
          <w:bCs/>
          <w:b/>
        </w:rPr>
        <w:t xml:space="preserve">Belgium Brussels</w:t>
      </w:r>
      <w:r>
        <w:t xml:space="preserve"> </w:t>
      </w:r>
      <w:r>
        <w:t xml:space="preserve">face significant challenges. The pace of technological change requires continuous upskilling, particularly in software and AI. Furthermore, the political uncertainty within EU member states can sometimes lead to fragmented policies regarding subsidies for electric vehicles or charging infrastructure.</w:t>
      </w:r>
    </w:p>
    <w:p>
      <w:pPr>
        <w:pStyle w:val="BodyText"/>
      </w:pPr>
      <w:r>
        <w:t xml:space="preserve">The future role of the Automotive Engineer will likely expand beyond the vehicle itself to include urban mobility planning. As smart cities become a reality, engineers will need to integrate vehicle data with city traffic management systems. The Brussels model of integrating engineering with policy serves as a blueprint for other regions seeking to modernize their automotive sectors.</w:t>
      </w:r>
    </w:p>
    <w:bookmarkEnd w:id="31"/>
    <w:bookmarkStart w:id="32" w:name="conclusion"/>
    <w:p>
      <w:pPr>
        <w:pStyle w:val="Heading2"/>
      </w:pPr>
      <w:r>
        <w:t xml:space="preserve">6. Conclusion</w:t>
      </w:r>
    </w:p>
    <w:p>
      <w:pPr>
        <w:pStyle w:val="FirstParagraph"/>
      </w:pPr>
      <w:r>
        <w:t xml:space="preserve">In conclusion, the Automotive Engineer in</w:t>
      </w:r>
      <w:r>
        <w:t xml:space="preserve"> </w:t>
      </w:r>
      <w:r>
        <w:rPr>
          <w:bCs/>
          <w:b/>
        </w:rPr>
        <w:t xml:space="preserve">Belgium Brussels</w:t>
      </w:r>
    </w:p>
    <w:p>
      <w:pPr>
        <w:pStyle w:val="BodyText"/>
      </w:pPr>
      <w:r>
        <w:t xml:space="preserve">As Europe races toward sustainability and digitalization, the expertise of these engineers is crucial in translating political ambitions into tangible technological solutions. Whether developing zero-emission powertrains, securing connected vehicle data, or influencing standardization efforts, the Automotive Engineer in</w:t>
      </w:r>
      <w:r>
        <w:t xml:space="preserve"> </w:t>
      </w:r>
      <w:r>
        <w:rPr>
          <w:bCs/>
          <w:b/>
        </w:rPr>
        <w:t xml:space="preserve">Belgium Brussels</w:t>
      </w:r>
    </w:p>
    <w:bookmarkEnd w:id="32"/>
    <w:bookmarkStart w:id="33" w:name="references"/>
    <w:p>
      <w:pPr>
        <w:pStyle w:val="Heading2"/>
      </w:pPr>
      <w:r>
        <w:t xml:space="preserve">7. References</w:t>
      </w:r>
    </w:p>
    <w:p>
      <w:pPr>
        <w:numPr>
          <w:ilvl w:val="0"/>
          <w:numId w:val="1001"/>
        </w:numPr>
        <w:pStyle w:val="Compact"/>
      </w:pPr>
      <w:r>
        <w:rPr>
          <w:bCs/>
          <w:b/>
        </w:rPr>
        <w:t xml:space="preserve">[1]</w:t>
      </w:r>
      <w:r>
        <w:t xml:space="preserve"> </w:t>
      </w:r>
      <w:r>
        <w:t xml:space="preserve">European Commission. (2020). "The European Green Deal." Brussels: EU Publications Office.</w:t>
      </w:r>
    </w:p>
    <w:p>
      <w:pPr>
        <w:numPr>
          <w:ilvl w:val="0"/>
          <w:numId w:val="1001"/>
        </w:numPr>
        <w:pStyle w:val="Compact"/>
      </w:pPr>
      <w:r>
        <w:rPr>
          <w:bCs/>
          <w:b/>
        </w:rPr>
        <w:t xml:space="preserve">[2]</w:t>
      </w:r>
      <w:r>
        <w:t xml:space="preserve"> </w:t>
      </w:r>
      <w:r>
        <w:t xml:space="preserve">ACEA. (2023). "European Passenger Car Market Analysis and Policy Recommendations."</w:t>
      </w:r>
    </w:p>
    <w:p>
      <w:pPr>
        <w:numPr>
          <w:ilvl w:val="0"/>
          <w:numId w:val="1001"/>
        </w:numPr>
        <w:pStyle w:val="Compact"/>
      </w:pPr>
      <w:r>
        <w:rPr>
          <w:bCs/>
          <w:b/>
        </w:rPr>
        <w:t xml:space="preserve">[3]</w:t>
      </w:r>
      <w:r>
        <w:t xml:space="preserve"> </w:t>
      </w:r>
      <w:r>
        <w:t xml:space="preserve">VITO. (2022). "Mobility Research and Innovation in Flanders and Brussels." Tech Report Series.</w:t>
      </w:r>
    </w:p>
    <w:p>
      <w:pPr>
        <w:numPr>
          <w:ilvl w:val="0"/>
          <w:numId w:val="1001"/>
        </w:numPr>
        <w:pStyle w:val="Compact"/>
      </w:pPr>
      <w:r>
        <w:rPr>
          <w:bCs/>
          <w:b/>
        </w:rPr>
        <w:t xml:space="preserve">[4]</w:t>
      </w:r>
      <w:r>
        <w:t xml:space="preserve"> </w:t>
      </w:r>
      <w:r>
        <w:t xml:space="preserve">United Nations Economic Commission for Europe. (2016). "Global Technical Regulation No. 1 on Homologation of Electric Vehicles."</w:t>
      </w:r>
    </w:p>
    <w:p>
      <w:pPr>
        <w:numPr>
          <w:ilvl w:val="0"/>
          <w:numId w:val="1001"/>
        </w:numPr>
        <w:pStyle w:val="Compact"/>
      </w:pPr>
      <w:r>
        <w:rPr>
          <w:bCs/>
          <w:b/>
        </w:rPr>
        <w:t xml:space="preserve">[5]</w:t>
      </w:r>
      <w:r>
        <w:t xml:space="preserve"> </w:t>
      </w:r>
      <w:r>
        <w:t xml:space="preserve">Belgian Federal Public Service Economy. (2023). "Industrial Strategy for the Automotive Sector in Belgium."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Belgium Brussels: Innovation, Sustainability, and Industrial Strategy</dc:title>
  <dc:creator/>
  <dc:language>en</dc:language>
  <cp:keywords/>
  <dcterms:created xsi:type="dcterms:W3CDTF">2026-07-29T15:46:38Z</dcterms:created>
  <dcterms:modified xsi:type="dcterms:W3CDTF">2026-07-29T15:46:38Z</dcterms:modified>
</cp:coreProperties>
</file>

<file path=docProps/custom.xml><?xml version="1.0" encoding="utf-8"?>
<Properties xmlns="http://schemas.openxmlformats.org/officeDocument/2006/custom-properties" xmlns:vt="http://schemas.openxmlformats.org/officeDocument/2006/docPropsVTypes"/>
</file>