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Health</w:t>
      </w:r>
      <w:r>
        <w:t xml:space="preserve"> </w:t>
      </w:r>
      <w:r>
        <w:t xml:space="preserve">Systems:</w:t>
      </w:r>
      <w:r>
        <w:t xml:space="preserve"> </w:t>
      </w:r>
      <w:r>
        <w:t xml:space="preserve">A</w:t>
      </w:r>
      <w:r>
        <w:t xml:space="preserve"> </w:t>
      </w:r>
      <w:r>
        <w:t xml:space="preserve">Research</w:t>
      </w:r>
      <w:r>
        <w:t xml:space="preserve"> </w:t>
      </w:r>
      <w:r>
        <w:t xml:space="preserve">Analysis</w:t>
      </w:r>
      <w:r>
        <w:t xml:space="preserve"> </w:t>
      </w:r>
      <w:r>
        <w:t xml:space="preserve">of</w:t>
      </w:r>
      <w:r>
        <w:t xml:space="preserve"> </w:t>
      </w:r>
      <w:r>
        <w:t xml:space="preserve">Baker’s</w:t>
      </w:r>
      <w:r>
        <w:t xml:space="preserve"> </w:t>
      </w:r>
      <w:r>
        <w:t xml:space="preserve">Legacy</w:t>
      </w:r>
      <w:r>
        <w:t xml:space="preserve"> </w:t>
      </w:r>
      <w:r>
        <w:t xml:space="preserve">and</w:t>
      </w:r>
      <w:r>
        <w:t xml:space="preserve"> </w:t>
      </w:r>
      <w:r>
        <w:t xml:space="preserve">Public</w:t>
      </w:r>
      <w:r>
        <w:t xml:space="preserve"> </w:t>
      </w:r>
      <w:r>
        <w:t xml:space="preserve">Health</w:t>
      </w:r>
      <w:r>
        <w:t xml:space="preserve"> </w:t>
      </w:r>
      <w:r>
        <w:t xml:space="preserve">Infrastructure</w:t>
      </w:r>
      <w:r>
        <w:t xml:space="preserve"> </w:t>
      </w:r>
      <w:r>
        <w:t xml:space="preserve">in</w:t>
      </w:r>
      <w:r>
        <w:t xml:space="preserve"> </w:t>
      </w:r>
      <w:r>
        <w:t xml:space="preserve">Sudan,</w:t>
      </w:r>
      <w:r>
        <w:t xml:space="preserve"> </w:t>
      </w:r>
      <w:r>
        <w:t xml:space="preserve">Khartoum</w:t>
      </w:r>
    </w:p>
    <w:bookmarkStart w:id="26" w:name="Xcf9e8be4f019a3a8e8e5cf1d55df31503273f9e"/>
    <w:p>
      <w:pPr>
        <w:pStyle w:val="Heading1"/>
      </w:pPr>
      <w:r>
        <w:t xml:space="preserve">Bridging Health Systems: A Research Analysis of Baker’s Legacy and Public Health Infrastructure in Sudan, Khartoum</w:t>
      </w:r>
    </w:p>
    <w:p>
      <w:pPr>
        <w:pStyle w:val="FirstParagraph"/>
      </w:pPr>
      <w:r>
        <w:t xml:space="preserve">Prepared for Academic Review</w:t>
      </w:r>
      <w:r>
        <w:br/>
      </w:r>
      <w:r>
        <w:t xml:space="preserve">Dated: October 2023</w:t>
      </w:r>
    </w:p>
    <w:bookmarkStart w:id="20" w:name="i.-introduction"/>
    <w:p>
      <w:pPr>
        <w:pStyle w:val="Heading3"/>
      </w:pPr>
      <w:r>
        <w:t xml:space="preserve">I. Introduction</w:t>
      </w:r>
    </w:p>
    <w:p>
      <w:pPr>
        <w:pStyle w:val="FirstParagraph"/>
      </w:pPr>
      <w:r>
        <w:t xml:space="preserve">The intersection of historical humanitarian intervention and modern public health infrastructure presents a complex case study in the development trajectory of Sudan, particularly within its capital, Khartoum. This research paper examines the multifaceted legacy of Dr. Samuel Baker’s interventions during the mid-19th century and contrasts them with contemporary health challenges facing Sudan Khartoum today. While Dr. Baker is historically renowned for his explorations in East Africa and his brief but impactful administrative tenure in Equatoria, a deeper analysis reveals significant implications for disease control, logistics, and colonial-era medical frameworks that continue to resonate in the capital’s healthcare systems.</w:t>
      </w:r>
    </w:p>
    <w:p>
      <w:pPr>
        <w:pStyle w:val="BodyText"/>
      </w:pPr>
      <w:r>
        <w:t xml:space="preserve">The city of Sudan Khartoum serves as the political and economic hub of the nation. Located at the confluence of the Blue and White Nile, it has historically served as a critical node for trade, military strategy, and public health monitoring. The purpose of this document is to explore how early 19th-century epidemiological insights—exemplified by Baker’s observations on malarial fevers and riverine logistics—inform current strategies in Sudan Khartoum. By analyzing these historical precedents, we can better understand the structural vulnerabilities and resilience mechanisms inherent in the capital's health infrastructure.</w:t>
      </w:r>
    </w:p>
    <w:bookmarkEnd w:id="20"/>
    <w:bookmarkStart w:id="21" w:name="ii.-historical-context-the-era-of-baker"/>
    <w:p>
      <w:pPr>
        <w:pStyle w:val="Heading3"/>
      </w:pPr>
      <w:r>
        <w:t xml:space="preserve">II. Historical Context: The Era of Baker</w:t>
      </w:r>
    </w:p>
    <w:p>
      <w:pPr>
        <w:pStyle w:val="FirstParagraph"/>
      </w:pPr>
      <w:r>
        <w:t xml:space="preserve">Sir Samuel Baker’s involvement in the region was characterized by his efforts to combat the slave trade and establish order in Equatoria, a southern province of Sudan during the Turco-Egyptian rule. Although his direct administrative authority did not extend to Khartoum as a capital city governance model, his operational experiences provided critical data on tropical medicine that would later influence public health policies in northern hubs like Sudan Khartoum.</w:t>
      </w:r>
    </w:p>
    <w:p>
      <w:pPr>
        <w:pStyle w:val="BodyText"/>
      </w:pPr>
      <w:r>
        <w:t xml:space="preserve">Baker’s writings detail extensive encounters with endemic diseases such as malaria and yellow fever. His recognition of the correlation between stagnant water bodies near riverbanks and disease transmission was groundbreaking for its time. In the context of Baker’s operations, the management of medical supplies and the establishment of temporary clinics in remote outposts laid a foundational precedent for mobile health units. These historical methods are directly relevant to understanding how Sudan Khartoum manages acute disease outbreaks today, where rapid deployment resources are essential due to high population density.</w:t>
      </w:r>
    </w:p>
    <w:p>
      <w:pPr>
        <w:pStyle w:val="BodyText"/>
      </w:pPr>
      <w:r>
        <w:t xml:space="preserve">Furthermore, Baker’s diplomatic engagements with local chieftains highlight the importance of community trust in healthcare delivery. This aspect is crucial for modern research in Sudan Khartoum, where public health initiatives often require community buy-in to succeed. The historical failure of top-down medical mandates during the 19th century serves as a cautionary tale for current policymakers in Sudan Khartoum, emphasizing the need for culturally sensitive health education and engagement strategies.</w:t>
      </w:r>
    </w:p>
    <w:bookmarkEnd w:id="21"/>
    <w:bookmarkStart w:id="22" w:name="Xbf01059bbd7ad6d0bcd39b8ed4d58190a2ee218"/>
    <w:p>
      <w:pPr>
        <w:pStyle w:val="Heading3"/>
      </w:pPr>
      <w:r>
        <w:t xml:space="preserve">III. Public Health Landscape in Modern Sudan Khartoum</w:t>
      </w:r>
    </w:p>
    <w:p>
      <w:pPr>
        <w:pStyle w:val="FirstParagraph"/>
      </w:pPr>
      <w:r>
        <w:t xml:space="preserve">Contemporary Sudan Khartoum faces a dual burden of disease: persistent infectious diseases such as malaria, cholera, and measles, alongside a rising prevalence of non-communicable diseases like hypertension and diabetes. The urban density of Khartoum creates unique epidemiological challenges. Sewerage systems in older districts often fail to contain waste effectively during the rainy season, leading to waterborne outbreaks that mirror the sanitary conditions Baker described in his journals over 150 years ago.</w:t>
      </w:r>
    </w:p>
    <w:p>
      <w:pPr>
        <w:pStyle w:val="BodyText"/>
      </w:pPr>
      <w:r>
        <w:t xml:space="preserve">The healthcare infrastructure in Sudan Khartoum is strained by economic constraints and recent political instability. Major hospitals, including the University of Khartoum Teaching Hospital, struggle with resource shortages. However, there are notable advancements in surveillance systems. The National Public Health Laboratory in Sudan Khartoum has improved its capacity for rapid diagnostics of tropical diseases. This evolution represents a modernization of the observational practices that Baker championed, shifting from anecdotal reporting to data-driven epidemiological tracking.</w:t>
      </w:r>
    </w:p>
    <w:p>
      <w:pPr>
        <w:pStyle w:val="BodyText"/>
      </w:pPr>
      <w:r>
        <w:t xml:space="preserve">Research indicates that the urban planning of Sudan Khartoum has historically neglected sanitation in favor of commercial expansion. This mirrors the logistical neglects found in Baker’s era, where supply lines were vulnerable. Today, ensuring the continuity of cold chains for vaccines and medicines remains a significant challenge. The historical lesson from Baker’s reliance on Nile river transport underscores the necessity of diversified logistics networks to prevent health system collapse during periods of conflict or natural disaster.</w:t>
      </w:r>
    </w:p>
    <w:bookmarkEnd w:id="22"/>
    <w:bookmarkStart w:id="23" w:name="X027d74af88018aa927186c3a5214e6aafb916c0"/>
    <w:p>
      <w:pPr>
        <w:pStyle w:val="Heading3"/>
      </w:pPr>
      <w:r>
        <w:t xml:space="preserve">IV. Comparative Analysis: Legacy and Modernity</w:t>
      </w:r>
    </w:p>
    <w:p>
      <w:pPr>
        <w:pStyle w:val="FirstParagraph"/>
      </w:pPr>
      <w:r>
        <w:t xml:space="preserve">When comparing Baker’s era to the present day in Sudan Khartoum, several thematic parallels emerge. First is the theme of environmental determinism. Baker identified specific environmental triggers for disease; modern researchers in Sudan Khartoum use GIS mapping and satellite data to predict cholera and malaria hotspots with greater precision. Yet, the fundamental link between geography and health risk remains unchanged.</w:t>
      </w:r>
    </w:p>
    <w:p>
      <w:pPr>
        <w:pStyle w:val="BodyText"/>
      </w:pPr>
      <w:r>
        <w:t xml:space="preserve">Secondly, the role of foreign expertise versus local capacity is a recurring theme. Baker arrived as an external agent with specialized knowledge but struggled due to lack of local integration. In contrast, modern public health initiatives in Sudan Khartoum increasingly focus on training local healthcare workers and strengthening national institutions. This shift represents a move from colonial dependency to sustainable self-reliance, a critical evolution in the study of Baker’s legacy.</w:t>
      </w:r>
    </w:p>
    <w:p>
      <w:pPr>
        <w:pStyle w:val="BodyText"/>
      </w:pPr>
      <w:r>
        <w:t xml:space="preserve">However, the persistence of certain diseases suggests that while medical technology has advanced, systemic issues such as poverty and inadequate infrastructure have not been fully resolved. The resilience shown by the people of Sudan Khartoum in maintaining community health networks during crises echoes the grassroots adaptability seen in Baker’s time when formal systems failed.</w:t>
      </w:r>
    </w:p>
    <w:bookmarkEnd w:id="23"/>
    <w:bookmarkStart w:id="24" w:name="v.-conclusion"/>
    <w:p>
      <w:pPr>
        <w:pStyle w:val="Heading3"/>
      </w:pPr>
      <w:r>
        <w:t xml:space="preserve">V. Conclusion</w:t>
      </w:r>
    </w:p>
    <w:p>
      <w:pPr>
        <w:pStyle w:val="FirstParagraph"/>
      </w:pPr>
      <w:r>
        <w:t xml:space="preserve">The research paper concludes that understanding Baker’s historical interventions provides valuable context for analyzing contemporary public health challenges in Sudan Khartoum. While Dr. Baker operated under a different political and medical paradigm, his insights into disease ecology, logistical vulnerability, and community engagement remain relevant.</w:t>
      </w:r>
    </w:p>
    <w:p>
      <w:pPr>
        <w:pStyle w:val="BodyText"/>
      </w:pPr>
      <w:r>
        <w:t xml:space="preserve">Sudan Khartoum continues to grapple with the legacy of environmental exposure and infrastructural deficits that were evident in the 19th century. However, through improved surveillance, local capacity building, and international cooperation—moving beyond the paternalistic models of Baker’s era—the capital is developing a more robust health framework. Future research should focus on integrating historical epidemiological data with modern big data analytics to create predictive models for health crises in Sudan Khartoum.</w:t>
      </w:r>
    </w:p>
    <w:p>
      <w:pPr>
        <w:pStyle w:val="BodyText"/>
      </w:pPr>
      <w:r>
        <w:t xml:space="preserve">Ultimately, the legacy of Baker serves not just as a historical footnote but as a lens through which we can view the enduring struggle for health equity in urban African centers. The path forward for Sudan Khartoum requires honoring these historical lessons while innovating towards sustainable, locally-led public health solutions.</w:t>
      </w:r>
    </w:p>
    <w:bookmarkEnd w:id="24"/>
    <w:bookmarkStart w:id="25" w:name="vi.-references"/>
    <w:p>
      <w:pPr>
        <w:pStyle w:val="Heading3"/>
      </w:pPr>
      <w:r>
        <w:t xml:space="preserve">VI. References</w:t>
      </w:r>
    </w:p>
    <w:p>
      <w:pPr>
        <w:pStyle w:val="FirstParagraph"/>
      </w:pPr>
      <w:r>
        <w:rPr>
          <w:iCs/>
          <w:i/>
        </w:rPr>
        <w:t xml:space="preserve">(Note: This is a simulated reference section for the format of a research paper)</w:t>
      </w:r>
    </w:p>
    <w:p>
      <w:pPr>
        <w:numPr>
          <w:ilvl w:val="0"/>
          <w:numId w:val="1001"/>
        </w:numPr>
        <w:pStyle w:val="Compact"/>
      </w:pPr>
      <w:r>
        <w:t xml:space="preserve">Baker, S. W. (1866). *Island of the World in Africa*. Hurst and Blackett.</w:t>
      </w:r>
    </w:p>
    <w:p>
      <w:pPr>
        <w:numPr>
          <w:ilvl w:val="0"/>
          <w:numId w:val="1001"/>
        </w:numPr>
        <w:pStyle w:val="Compact"/>
      </w:pPr>
      <w:r>
        <w:t xml:space="preserve">Ahmed, H., &amp; Osman, M. (2019). "Urban Sanitation and Disease Prevalence in Khartoum." *Journal of Sudanese Public Health*, 12(3), 45-60.</w:t>
      </w:r>
    </w:p>
    <w:p>
      <w:pPr>
        <w:numPr>
          <w:ilvl w:val="0"/>
          <w:numId w:val="1001"/>
        </w:numPr>
        <w:pStyle w:val="Compact"/>
      </w:pPr>
      <w:r>
        <w:t xml:space="preserve">World Health Organization. (2021). "Health System Resilience in Conflict-Affected Regions: The Case of Sudan."</w:t>
      </w:r>
    </w:p>
    <w:p>
      <w:pPr>
        <w:numPr>
          <w:ilvl w:val="0"/>
          <w:numId w:val="1001"/>
        </w:numPr>
        <w:pStyle w:val="Compact"/>
      </w:pPr>
      <w:r>
        <w:t xml:space="preserve">Khalil, E. (2018). "Historical Perspectives on Tropical Medicine in the Nile Basin." *African Historical Review*, 50(2), 112-130.</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Health Systems: A Research Analysis of Baker’s Legacy and Public Health Infrastructure in Sudan, Khartoum</dc:title>
  <dc:creator/>
  <cp:keywords/>
  <dcterms:created xsi:type="dcterms:W3CDTF">2026-07-29T14:47:41Z</dcterms:created>
  <dcterms:modified xsi:type="dcterms:W3CDTF">2026-07-29T14:47:41Z</dcterms:modified>
</cp:coreProperties>
</file>

<file path=docProps/custom.xml><?xml version="1.0" encoding="utf-8"?>
<Properties xmlns="http://schemas.openxmlformats.org/officeDocument/2006/custom-properties" xmlns:vt="http://schemas.openxmlformats.org/officeDocument/2006/docPropsVTypes"/>
</file>