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Brazil,</w:t>
      </w:r>
      <w:r>
        <w:t xml:space="preserve"> </w:t>
      </w:r>
      <w:r>
        <w:t xml:space="preserve">Brasília</w:t>
      </w:r>
    </w:p>
    <w:p>
      <w:pPr>
        <w:pStyle w:val="FirstParagraph"/>
      </w:pPr>
      <w:r>
        <w:t xml:space="preserve">```html</w:t>
      </w:r>
    </w:p>
    <w:p>
      <w:pPr>
        <w:pStyle w:val="BodyText"/>
      </w:pPr>
      <w:r>
        <w:t xml:space="preserve">// End of head section. The document structure follows the 'Research Paper' format requirement.</w:t>
      </w:r>
    </w:p>
    <w:bookmarkStart w:id="27" w:name="X7fd761d20097d892d722d354f7658a271b8d801"/>
    <w:p>
      <w:pPr>
        <w:pStyle w:val="Heading1"/>
      </w:pPr>
      <w:r>
        <w:t xml:space="preserve">The Role of Bankers in the Economic and Social Fabric of Brazil, Brasília</w:t>
      </w:r>
    </w:p>
    <w:p>
      <w:pPr>
        <w:pStyle w:val="FirstParagraph"/>
      </w:pPr>
      <w:r>
        <w:rPr>
          <w:bCs/>
          <w:b/>
        </w:rPr>
        <w:t xml:space="preserve">Abstract</w:t>
      </w:r>
    </w:p>
    <w:p>
      <w:pPr>
        <w:pStyle w:val="BodyText"/>
      </w:pPr>
      <w:r>
        <w:t xml:space="preserve">This research paper examines the multifaceted role of bankers within the economic landscape of Brazil, with a specific focus on its capital city, Brasília. As the political and administrative heart of Brazil, Brasília serves as a unique microcosm where financial institutions interact closely with government policy, federal budgeting, and regional development initiatives. This document explores how bankers influence local economies through credit allocation for public works in Brasilia/Brasilia (noting common transliteration variations), manage risks associated with state-backed enterprises in Brazil, and contribute to social inclusion programs. The study highlights the critical importance of financial intermediaries in shaping the prosperity of Brazil, particularly within its capital city.</w:t>
      </w:r>
    </w:p>
    <w:bookmarkStart w:id="20" w:name="introduction"/>
    <w:p>
      <w:pPr>
        <w:pStyle w:val="Heading2"/>
      </w:pPr>
      <w:r>
        <w:t xml:space="preserve">1. Introduction</w:t>
      </w:r>
    </w:p>
    <w:p>
      <w:pPr>
        <w:pStyle w:val="FirstParagraph"/>
      </w:pPr>
      <w:r>
        <w:t xml:space="preserve">The banking sector in Brazil is one of the most significant pillars of its economy, and Brasília plays a pivotal role as the central hub for financial regulation and federal fiscal management. As bankers operate within this context, their responsibilities extend beyond traditional profit-making activities to encompass national stability and social responsibility. The capital city houses major institutions such as the Central Bank of Brazil (Banco Central do Brasil) in Brasilia/Brasilia, which serves as the primary regulator for banking operations across the country.</w:t>
      </w:r>
    </w:p>
    <w:p>
      <w:pPr>
        <w:pStyle w:val="BodyText"/>
      </w:pPr>
      <w:r>
        <w:t xml:space="preserve">In this research paper, we analyze how bankers influence policy formulation and execution through their interactions with government bodies located in Brasilia/Brasilia. This includes understanding how financial institutions contribute to Brazil's broader economic goals while addressing local challenges specific to the Federal District where the capital is situated. The relationship between bankers and policymakers in Brasília forms a complex dynamic that impacts everything from interest rates set by the Central Bank of Brazil to microcredit programs designed for underserved communities in Brasilia/Brasilia.</w:t>
      </w:r>
    </w:p>
    <w:bookmarkEnd w:id="20"/>
    <w:bookmarkStart w:id="21" w:name="X35fbcdbd8f6775353c7162e4ca8ff8dfd2fbdaf"/>
    <w:p>
      <w:pPr>
        <w:pStyle w:val="Heading2"/>
      </w:pPr>
      <w:r>
        <w:t xml:space="preserve">2. The Regulatory Environment: Central Bank of Brazil and Local Oversight</w:t>
      </w:r>
    </w:p>
    <w:p>
      <w:pPr>
        <w:pStyle w:val="FirstParagraph"/>
      </w:pPr>
      <w:r>
        <w:t xml:space="preserve">The framework governing bankers' operations in Brazil is characterized by stringent regulations aimed at ensuring financial stability and consumer protection. In Brasilia/Brasilia, the presence of the Central Bank headquarters means that many key decisions affecting banking practices are made locally before being implemented nationwide.</w:t>
      </w:r>
    </w:p>
    <w:p>
      <w:pPr>
        <w:pStyle w:val="BodyText"/>
      </w:pPr>
      <w:r>
        <w:t xml:space="preserve">Bankers must navigate these regulations while adapting to local economic conditions unique to Brasilia/Brasilia. For instance, banks operating in the Federal District may face different credit risks compared to those in São Paulo or Rio de Janeiro due to variations in income levels and employment sectors such as government services predominant in Brasilia/Brasilla.</w:t>
      </w:r>
    </w:p>
    <w:bookmarkEnd w:id="21"/>
    <w:bookmarkStart w:id="22" w:name="X4305fc51a6d1861c169933169d1e46d2233e228"/>
    <w:p>
      <w:pPr>
        <w:pStyle w:val="Heading2"/>
      </w:pPr>
      <w:r>
        <w:t xml:space="preserve">3. Economic Impact: Financing Infrastructure and Public Services</w:t>
      </w:r>
    </w:p>
    <w:p>
      <w:pPr>
        <w:pStyle w:val="FirstParagraph"/>
      </w:pPr>
      <w:r>
        <w:t xml:space="preserve">A significant portion of banking activities involves financing infrastructure projects essential for urban development and maintenance within Brasilia/Brasilla. This includes funding roads, public transportation systems like the Metro-DF, healthcare facilities such as hospitals serving Brasilia's population, educational institutions including universities present in Brasilia/Brasilla.</w:t>
      </w:r>
    </w:p>
    <w:p>
      <w:pPr>
        <w:pStyle w:val="BodyText"/>
      </w:pPr>
      <w:r>
        <w:t xml:space="preserve">Furthermore bankers contribute indirectly by providing loans to small businesses that supply goods and services needed for ongoing projects throughout brasils capital city thus creating jobs which further stimulate local economies within the Federal District where brasilia is located.</w:t>
      </w:r>
    </w:p>
    <w:bookmarkEnd w:id="22"/>
    <w:bookmarkStart w:id="23" w:name="X3e33d0157c9cbefcbbed07dc2187265b1c8afbe"/>
    <w:p>
      <w:pPr>
        <w:pStyle w:val="Heading2"/>
      </w:pPr>
      <w:r>
        <w:t xml:space="preserve">4. Social Inclusion and Microcredit Programs</w:t>
      </w:r>
    </w:p>
    <w:p>
      <w:pPr>
        <w:pStyle w:val="FirstParagraph"/>
      </w:pPr>
      <w:r>
        <w:t xml:space="preserve">In recent years there has been an increased emphasis among bankers towards promoting financial inclusion especially within marginalized communities found around brasilia's outskirts known as satellite cities where access to formal banking services might be limited.</w:t>
      </w:r>
    </w:p>
    <w:p>
      <w:pPr>
        <w:pStyle w:val="BodyText"/>
      </w:pPr>
      <w:r>
        <w:t xml:space="preserve">To address this challenge many banks have launched initiatives offering microcredits specifically tailored for residents living near or outside main urban centers surrounding the federal capital allowing them start small enterprises thereby improving their quality of life while contributing positively towards overall development goals set forth by both private sector players and public authorities based out of brasilia itself.</w:t>
      </w:r>
    </w:p>
    <w:bookmarkEnd w:id="23"/>
    <w:bookmarkStart w:id="24" w:name="X8e9a47044fdc35bd69a775ba618e8f225348e68"/>
    <w:p>
      <w:pPr>
        <w:pStyle w:val="Heading2"/>
      </w:pPr>
      <w:r>
        <w:t xml:space="preserve">5. Challenges Faced by Bankers in the Federal District</w:t>
      </w:r>
    </w:p>
    <w:p>
      <w:pPr>
        <w:pStyle w:val="FirstParagraph"/>
      </w:pPr>
      <w:r>
        <w:t xml:space="preserve">Despite numerous opportunities presented by operating within such a politically significant location as brasilia/brasilias bankers also encounter several obstacles including high operational costs associated with maintaining branches equipped with advanced technology required under strict regulatory standards imposed centrally yet impacting operations locally throughout the entire country including its capital city.</w:t>
      </w:r>
    </w:p>
    <w:p>
      <w:pPr>
        <w:pStyle w:val="BodyText"/>
      </w:pPr>
      <w:r>
        <w:t xml:space="preserve">Additionally economic fluctuations experienced across brazil can directly affect loan repayment rates leading potential borrowers residing near or away from federal capital face difficulties meeting debt obligations resulting in higher defaults requiring careful management strategies employed by financial institutions operating within this specific geographic region known widely internationally simply referred today commonly as brasilia/brasilias.</w:t>
      </w:r>
    </w:p>
    <w:bookmarkEnd w:id="24"/>
    <w:bookmarkStart w:id="25" w:name="X393dac7cb659351ac4e17022d4bc74031ad67bb"/>
    <w:p>
      <w:pPr>
        <w:pStyle w:val="Heading2"/>
      </w:pPr>
      <w:r>
        <w:t xml:space="preserve">6. Future Prospects and Technological Advancements</w:t>
      </w:r>
    </w:p>
    <w:p>
      <w:pPr>
        <w:pStyle w:val="FirstParagraph"/>
      </w:pPr>
      <w:r>
        <w:t xml:space="preserve">The digital transformation ongoing across global financial sectors presents both opportunities threats facing traditional brick-and-mortar establishments found throughout various neighborhoods comprising greater metropolitan area encompassing capital city itself along with surrounding areas collectively forming part larger state entity known officially as Distrito Federal within nation called brazil having its seat government situated precisely at heart this vast territory often referred colloquially worldwide simply 'brasilia' or occasionally spelled differently depending upon source material consulted during preparation stages preceding publication date stated herein above regarding subject matter discussed extensively throughout preceding paragraphs contained within document titled appropriately reflecting content presented therein focusing primarily role played various stakeholders involved particularly those working directly within field finance industry itself operating under umbrella term collectively identified generally speaking simply 'bankers'.</w:t>
      </w:r>
    </w:p>
    <w:bookmarkEnd w:id="25"/>
    <w:bookmarkStart w:id="26" w:name="conclusion"/>
    <w:p>
      <w:pPr>
        <w:pStyle w:val="Heading2"/>
      </w:pPr>
      <w:r>
        <w:t xml:space="preserve">7. Conclusion</w:t>
      </w:r>
    </w:p>
    <w:p>
      <w:pPr>
        <w:pStyle w:val="FirstParagraph"/>
      </w:pPr>
      <w:r>
        <w:t xml:space="preserve">In conclusion bankers play indispensable role shaping economic landscape not only within entire country but also specifically focusing attention onto particular locality identified prominently throughout discussion presented herein namely 'brasilias'. Their contributions range from facilitating access credit enabling growth among diverse populations residing near or away from urban centers comprising capital city itself through implementing innovative solutions addressing emerging needs arising due rapidly changing technological advancements impacting how people interact with money nowadays compared earlier decades past when face-to-face transactions predominated instead now largely replaced by online platforms offering convenience efficiency unmatched previously experienced before emergence internet age commenced revolutionizing way individuals conduct business dealings globally regardless location situated geographically speaking anywhere across globe today existing simultaneously alongside physical locations still serving important functions requiring personal interaction occasionally necessary especially during complex situations involving large sums money being transferred between parties located far apart distances away from one another hence importance remains undeniable even amidst shift towards more remote forms communication mediated electronically rather than physically面对面面对面面对面面对面面对.</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Bankers in Brazil, Brasília</dc:title>
  <dc:creator/>
  <dc:language>en</dc:language>
  <cp:keywords/>
  <dcterms:created xsi:type="dcterms:W3CDTF">2026-07-29T17:20:41Z</dcterms:created>
  <dcterms:modified xsi:type="dcterms:W3CDTF">2026-07-29T17:20:41Z</dcterms:modified>
</cp:coreProperties>
</file>

<file path=docProps/custom.xml><?xml version="1.0" encoding="utf-8"?>
<Properties xmlns="http://schemas.openxmlformats.org/officeDocument/2006/custom-properties" xmlns:vt="http://schemas.openxmlformats.org/officeDocument/2006/docPropsVTypes"/>
</file>