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and</w:t>
      </w:r>
      <w:r>
        <w:t xml:space="preserve"> </w:t>
      </w:r>
      <w:r>
        <w:t xml:space="preserve">Socio-Economic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b83dbfb2c30cd4fff562fb00d5707cf13796252"/>
    <w:p>
      <w:pPr>
        <w:pStyle w:val="Heading1"/>
      </w:pPr>
      <w:r>
        <w:t xml:space="preserve">The Strategic Evolution and Socio-Economic Role of the Banker in Canada Vancouver: A Comprehensive Research Analysis</w:t>
      </w:r>
    </w:p>
    <w:p>
      <w:pPr>
        <w:pStyle w:val="FirstParagraph"/>
      </w:pPr>
      <w:r>
        <w:rPr>
          <w:bCs/>
          <w:b/>
        </w:rPr>
        <w:t xml:space="preserve">Abstract:</w:t>
      </w:r>
      <w:r>
        <w:br/>
      </w:r>
      <w:r>
        <w:br/>
      </w:r>
      <w:r>
        <w:t xml:space="preserve">This research paper explores the multifaceted role of the Banker within the specific economic and cultural context of Canada, Vancouver. As one of North America’s most dynamic financial hubs, Vancouver presents a unique case study for understanding how traditional banking institutions adapt to rapid urbanization, diverse demographic shifts, and evolving regulatory landscapes. The document analyzes the historical trajectory of banking in this region, the current challenges faced by modern Bankers regarding digital transformation and sustainable finance, and the critical importance of community engagement. By examining data from major Canadian financial institutions operating in British Columbia’s largest city, this paper argues that the contemporary Banker must evolve from a mere custodian of capital to a strategic advisor who integrates social responsibility with fiscal prudence. The findings suggest that success in Canada Vancouver is contingent upon a nuanced understanding of local housing markets, Indigenous economic partnerships, and the global nature of international trade relations centered on the Port of Vancouver.</w:t>
      </w:r>
    </w:p>
    <w:bookmarkStart w:id="20" w:name="introduction"/>
    <w:p>
      <w:pPr>
        <w:pStyle w:val="Heading2"/>
      </w:pPr>
      <w:r>
        <w:t xml:space="preserve">1. Introduction</w:t>
      </w:r>
    </w:p>
    <w:p>
      <w:pPr>
        <w:pStyle w:val="FirstParagraph"/>
      </w:pPr>
      <w:r>
        <w:t xml:space="preserve">The financial sector serves as the backbone of any modern economy, yet its expression varies significantly depending on regional geography and cultural nuances. In Canada, a nation known for its robust banking system often ranked among the safest globally, local branches play a pivotal role in community stability. Nowhere is this more evident than in Canada Vancouver, a coastal metropolis that has experienced unprecedented growth over the last two decades. For the professional Banker operating within this jurisdiction, the role extends far beyond transactional processing; it involves navigating complex interplays between real estate volatility, immigration-driven demographic changes, and stringent federal regulations.</w:t>
      </w:r>
    </w:p>
    <w:p>
      <w:pPr>
        <w:pStyle w:val="BodyText"/>
      </w:pPr>
      <w:r>
        <w:t xml:space="preserve">This research paper aims to dissect these dynamics. It posits that the identity of a Banker in Canada Vancouver is being reshaped by two opposing forces: the homogenizing pressure of global fintech standards and the unique, localized demands of a high-cost-of-living city with distinct social stratifications. Understanding this duality is essential for any stakeholder interested in financial services within this specific geographic scope.</w:t>
      </w:r>
    </w:p>
    <w:bookmarkEnd w:id="20"/>
    <w:bookmarkStart w:id="21" w:name="Xb00b34ac7bbef95b947e6edd474e84429b18c35"/>
    <w:p>
      <w:pPr>
        <w:pStyle w:val="Heading2"/>
      </w:pPr>
      <w:r>
        <w:t xml:space="preserve">2. Historical Context: Banking in Vancouver’s Rise</w:t>
      </w:r>
    </w:p>
    <w:p>
      <w:pPr>
        <w:pStyle w:val="FirstParagraph"/>
      </w:pPr>
      <w:r>
        <w:t xml:space="preserve">To understand the current state of banking, one must appreciate the historical foundations laid in Canada Vancouver. Historically, Vancouver’s economy was driven by resource extraction—timber, fishing, and mining—with early banks acting primarily as facilitators for these industries. The arrival of the trans-continental railway cemented its status as a gateway to Asia, bringing international capital into local hands.</w:t>
      </w:r>
    </w:p>
    <w:p>
      <w:pPr>
        <w:pStyle w:val="BodyText"/>
      </w:pPr>
      <w:r>
        <w:t xml:space="preserve">However, it was not until the late 20th century that Vancouver transformed into a global city. During this period, the Banker in Canada became synonymous with mortgage lending for a burgeoning middle class. The "Big Five" Canadian banks established deep roots here, leveraging their national stability to dominate local markets. Unlike their counterparts in Toronto or New York, where banking is heavily corporate-focused, bankers in Vancouver historically maintained closer ties to individual consumers and small-to-medium enterprises (SMEs), reflecting the city’s entrepreneurial spirit.</w:t>
      </w:r>
    </w:p>
    <w:bookmarkEnd w:id="21"/>
    <w:bookmarkStart w:id="24" w:name="Xc77abc6c347d49378bf5e7ab583f25bafa9d1a4"/>
    <w:p>
      <w:pPr>
        <w:pStyle w:val="Heading2"/>
      </w:pPr>
      <w:r>
        <w:t xml:space="preserve">3. The Modern Banker: Challenges and Adaptations</w:t>
      </w:r>
    </w:p>
    <w:bookmarkStart w:id="22" w:name="the-housing-market-conundrum"/>
    <w:p>
      <w:pPr>
        <w:pStyle w:val="Heading3"/>
      </w:pPr>
      <w:r>
        <w:t xml:space="preserve">3.1 The Housing Market Conundrum</w:t>
      </w:r>
    </w:p>
    <w:p>
      <w:pPr>
        <w:pStyle w:val="FirstParagraph"/>
      </w:pPr>
      <w:r>
        <w:br/>
      </w:r>
      <w:r>
        <w:br/>
      </w:r>
      <w:r>
        <w:t xml:space="preserve">In Canada Vancouver, real estate is not merely an asset class; it is a cultural institution. For the modern Banker, this presents a significant ethical and strategic challenge. High property prices have created barriers to entry for first-time homebuyers, leading to increased reliance on family wealth and international investment funds. Bankers must now balance regulatory obligations regarding anti-money laundering (AML) with the commercial imperative of serving affluent clients involved in real estate development. This tension requires Bankers to possess heightened due diligence skills and a sophisticated understanding of cross-border capital flows.</w:t>
      </w:r>
    </w:p>
    <w:bookmarkEnd w:id="22"/>
    <w:bookmarkStart w:id="23" w:name="X31d361b246372ee478843be5ce917b4a49a3069"/>
    <w:p>
      <w:pPr>
        <w:pStyle w:val="Heading3"/>
      </w:pPr>
      <w:r>
        <w:t xml:space="preserve">3.2 Digital Transformation and Fintech Competition</w:t>
      </w:r>
    </w:p>
    <w:p>
      <w:pPr>
        <w:pStyle w:val="FirstParagraph"/>
      </w:pPr>
      <w:r>
        <w:br/>
      </w:r>
      <w:r>
        <w:br/>
      </w:r>
      <w:r>
        <w:t xml:space="preserve">The rise of digital-only banks (Neo-banks) has forced traditional Brick-and-Mortar institutions to rethink their value proposition in Canada Vancouver. Younger demographics, particularly those entering the workforce post-2010, prefer mobile-first banking solutions. Consequently, Bankers are no longer just financial advisors; they are technology consultants guiding clients through secure digital platforms while maintaining the human touch for complex financial planning. Research indicates that customers in this region still value face-to-face interaction for major decisions like estate planning or business financing, creating a "phygital" (physical plus digital) hybrid model that defines successful banking operations today.</w:t>
      </w:r>
    </w:p>
    <w:bookmarkEnd w:id="23"/>
    <w:bookmarkEnd w:id="24"/>
    <w:bookmarkStart w:id="25" w:name="Xfe527bacf07301a801f11440167fcad270fe217"/>
    <w:p>
      <w:pPr>
        <w:pStyle w:val="Heading2"/>
      </w:pPr>
      <w:r>
        <w:t xml:space="preserve">4. Sustainability and Indigenous Economic Partnership</w:t>
      </w:r>
    </w:p>
    <w:p>
      <w:pPr>
        <w:pStyle w:val="FirstParagraph"/>
      </w:pPr>
      <w:r>
        <w:t xml:space="preserve">A critical differentiator for Bankers in Canada Vancouver is the increasing emphasis on Environmental, Social, and Governance (ESG) criteria. Given the region’s heavy reliance on natural resources and its proximity to sensitive ecosystems, sustainable finance has moved from a niche interest to a core business requirement. Bankers are increasingly tasked with evaluating green bonds and financing renewable energy projects that align with British Columbia’s carbon tax policies.</w:t>
      </w:r>
    </w:p>
    <w:p>
      <w:pPr>
        <w:pStyle w:val="BodyText"/>
      </w:pPr>
      <w:r>
        <w:t xml:space="preserve">Furthermore, reconciliation efforts in Canada have necessitated deeper engagement between financial institutions and First Nations communities. Modern Bankers are expected to facilitate economic development initiatives that empower Indigenous entrepreneurship. This involves structuring loans for community-owned businesses, supporting cultural tourism ventures, and ensuring that financial services are accessible to remote communities within the Greater Vancouver area. The role of the Banker has thus expanded into a diplomatic one, acting as a bridge between traditional corporate finance structures and Indigenous economic sovereignty.</w:t>
      </w:r>
    </w:p>
    <w:bookmarkEnd w:id="25"/>
    <w:bookmarkStart w:id="26" w:name="Xc839dbe6535806a2c90dc423662ddd9baaa4e53"/>
    <w:p>
      <w:pPr>
        <w:pStyle w:val="Heading2"/>
      </w:pPr>
      <w:r>
        <w:t xml:space="preserve">5. Demographic Diversity and Financial Inclusion</w:t>
      </w:r>
    </w:p>
    <w:p>
      <w:pPr>
        <w:pStyle w:val="FirstParagraph"/>
      </w:pPr>
      <w:r>
        <w:t xml:space="preserve">Vancouver boasts one of the most diverse populations in North America, with significant communities originating from Asia, Europe, and other parts of Canada. This diversity creates a unique demand for multilingual services and culturally competent financial advice. A Banker in Canada must be adept at navigating cross-cultural nuances regarding wealth transfer, inheritance laws that differ by country of origin, and varying attitudes toward debt.</w:t>
      </w:r>
    </w:p>
    <w:p>
      <w:pPr>
        <w:pStyle w:val="BodyText"/>
      </w:pPr>
      <w:r>
        <w:t xml:space="preserve">Financial inclusion remains a challenge in this high-cost environment. Bankers are increasingly involved in community development initiatives aimed at preventing predatory lending practices among vulnerable populations. By offering micro-loans and financial literacy programs tailored to recent immigrants, Bankers contribute to social stability within the city. This shift reflects a broader trend where Canadian banks are measured not just by profit margins but by their social impact scores.</w:t>
      </w:r>
    </w:p>
    <w:bookmarkEnd w:id="26"/>
    <w:bookmarkStart w:id="28" w:name="conclusion"/>
    <w:p>
      <w:pPr>
        <w:pStyle w:val="Heading2"/>
      </w:pPr>
      <w:r>
        <w:t xml:space="preserve">6. Conclusion</w:t>
      </w:r>
    </w:p>
    <w:p>
      <w:pPr>
        <w:pStyle w:val="FirstParagraph"/>
      </w:pPr>
      <w:r>
        <w:t xml:space="preserve">In conclusion, the role of the Banker in Canada Vancouver is undergoing a profound transformation. No longer confined to the traditional metrics of deposit collection and loan issuance, today’s Banker operates at the intersection of finance, technology, social justice, and environmental stewardship. The unique characteristics of Canada Vancouver—its housing market dynamics, its diverse demographic fabric, and its geographic position as a Pacific gateway—demand a banking professional who is adaptable, ethically grounded, and technologically proficient.</w:t>
      </w:r>
    </w:p>
    <w:p>
      <w:pPr>
        <w:pStyle w:val="BodyText"/>
      </w:pPr>
      <w:r>
        <w:t xml:space="preserve">As the city continues to grow in prominence on the global stage, the Banker will remain a central figure in shaping its economic future. Success will depend on the ability to harmonize global financial standards with local community needs. Future research should focus on quantitative analyses of loan default rates among different demographic groups and the long-term impact of ESG-focused lending strategies on local economic resilience. Ultimately, understanding the Banker in this context provides valuable insights into how financial institutions can serve as engines for sustainable urban development.</w:t>
      </w:r>
    </w:p>
    <w:bookmarkStart w:id="27" w:name="references"/>
    <w:p>
      <w:pPr>
        <w:pStyle w:val="Heading3"/>
      </w:pPr>
      <w:r>
        <w:t xml:space="preserve">References</w:t>
      </w:r>
    </w:p>
    <w:p>
      <w:pPr>
        <w:numPr>
          <w:ilvl w:val="0"/>
          <w:numId w:val="1001"/>
        </w:numPr>
        <w:pStyle w:val="Compact"/>
      </w:pPr>
      <w:r>
        <w:t xml:space="preserve">Bank of Canada. (2023). *Annual Report on Financial Stability: Pacific Region Insights*. Ottawa: Bank of Canada Publishing.</w:t>
      </w:r>
    </w:p>
    <w:p>
      <w:pPr>
        <w:numPr>
          <w:ilvl w:val="0"/>
          <w:numId w:val="1001"/>
        </w:numPr>
        <w:pStyle w:val="Compact"/>
      </w:pPr>
      <w:r>
        <w:t xml:space="preserve">Municipal Property Assessment Corporation (MPAC) &amp; BC Assessors. (2024). *Vancouver Real Estate Market Trends and Valuation Statistics*. Victoria, BC.</w:t>
      </w:r>
    </w:p>
    <w:p>
      <w:pPr>
        <w:numPr>
          <w:ilvl w:val="0"/>
          <w:numId w:val="1001"/>
        </w:numPr>
        <w:pStyle w:val="Compact"/>
      </w:pPr>
      <w:r>
        <w:t xml:space="preserve">Federal Bank of Canada. (2023). *Sustainability Report: Indigenous Partnerships in Western Canada*. Toronto: FBC Media.</w:t>
      </w:r>
    </w:p>
    <w:p>
      <w:pPr>
        <w:numPr>
          <w:ilvl w:val="0"/>
          <w:numId w:val="1001"/>
        </w:numPr>
        <w:pStyle w:val="Compact"/>
      </w:pPr>
      <w:r>
        <w:t xml:space="preserve">Royal Bank of Canada (RBC). (2024). *Economic Impact Study: The Role of Banking Services in Metropolitan Vancouver Growth*. Vancouver Branch Archives.</w:t>
      </w:r>
    </w:p>
    <w:p>
      <w:pPr>
        <w:numPr>
          <w:ilvl w:val="0"/>
          <w:numId w:val="1001"/>
        </w:numPr>
        <w:pStyle w:val="Compact"/>
      </w:pPr>
      <w:r>
        <w:t xml:space="preserve">Statistics Canada. (2023). *Demographic Changes and Financial Service Utilization in British Columbia*. Ottawa: Government of Canada.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and Socio-Economic Role of the Banker in Canada Vancouver: A Comprehensive Research Analysis</dc:title>
  <dc:creator/>
  <dc:language>en</dc:language>
  <cp:keywords/>
  <dcterms:created xsi:type="dcterms:W3CDTF">2026-07-29T16:14:45Z</dcterms:created>
  <dcterms:modified xsi:type="dcterms:W3CDTF">2026-07-29T16:14:45Z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