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Landscape</w:t>
      </w:r>
      <w:r>
        <w:t xml:space="preserve"> </w:t>
      </w:r>
      <w:r>
        <w:t xml:space="preserve">of</w:t>
      </w:r>
      <w:r>
        <w:t xml:space="preserve"> </w:t>
      </w:r>
      <w:r>
        <w:t xml:space="preserve">Bankers</w:t>
      </w:r>
      <w:r>
        <w:t xml:space="preserve"> </w:t>
      </w:r>
      <w:r>
        <w:t xml:space="preserve">in</w:t>
      </w:r>
      <w:r>
        <w:t xml:space="preserve"> </w:t>
      </w:r>
      <w:r>
        <w:t xml:space="preserve">France,</w:t>
      </w:r>
      <w:r>
        <w:t xml:space="preserve"> </w:t>
      </w:r>
      <w:r>
        <w:t xml:space="preserve">Paris</w:t>
      </w:r>
    </w:p>
    <w:bookmarkStart w:id="28" w:name="X80a9e06d87c1f6c008030b71d042beda03ebb97"/>
    <w:p>
      <w:pPr>
        <w:pStyle w:val="Heading1"/>
      </w:pPr>
      <w:r>
        <w:t xml:space="preserve">The Strategic Evolution and Operational Landscape of Bankers in France, Paris</w:t>
      </w:r>
    </w:p>
    <w:bookmarkStart w:id="20" w:name="abstract"/>
    <w:p>
      <w:pPr>
        <w:pStyle w:val="Heading3"/>
      </w:pPr>
      <w:r>
        <w:t xml:space="preserve">Abstract</w:t>
      </w:r>
    </w:p>
    <w:p>
      <w:pPr>
        <w:pStyle w:val="FirstParagraph"/>
      </w:pPr>
      <w:r>
        <w:t xml:space="preserve">This research paper examines the critical role of bankers within the financial ecosystem of France, with a specific geographic and economic focus on Paris. As the capital hosts the European headquarters for numerous multinational corporations and serves as a primary hub for global finance, Paris represents a unique microcosm where traditional banking practices intersect with modern fintech innovation. This document analyzes historical contexts, regulatory frameworks influenced by Brussels and national authorities like ACPR, and the evolving skill sets required of modern bankers in this competitive landscape.</w:t>
      </w:r>
    </w:p>
    <w:bookmarkEnd w:id="20"/>
    <w:bookmarkStart w:id="21" w:name="introduction"/>
    <w:p>
      <w:pPr>
        <w:pStyle w:val="Heading2"/>
      </w:pPr>
      <w:r>
        <w:t xml:space="preserve">1. Introduction</w:t>
      </w:r>
    </w:p>
    <w:p>
      <w:pPr>
        <w:pStyle w:val="FirstParagraph"/>
      </w:pPr>
      <w:r>
        <w:t xml:space="preserve">The profession of a banker has undergone profound transformation over the last three decades, particularly in global financial centers. Nowhere is this more evident than in</w:t>
      </w:r>
      <w:r>
        <w:t xml:space="preserve"> </w:t>
      </w:r>
      <w:r>
        <w:rPr>
          <w:bCs/>
          <w:b/>
        </w:rPr>
        <w:t xml:space="preserve">France Paris</w:t>
      </w:r>
      <w:r>
        <w:t xml:space="preserve">, a city that stands as one of the leading financial capitals in Europe alongside London and Frankfurt. For any student of economics or finance, understanding the specific dynamics of banking in this region is essential. The role of the</w:t>
      </w:r>
      <w:r>
        <w:t xml:space="preserve"> </w:t>
      </w:r>
      <w:r>
        <w:rPr>
          <w:bCs/>
          <w:b/>
        </w:rPr>
        <w:t xml:space="preserve">Banker</w:t>
      </w:r>
      <w:r>
        <w:t xml:space="preserve"> </w:t>
      </w:r>
      <w:r>
        <w:t xml:space="preserve">here is not merely transactional; it involves navigating a complex web of European Union regulations, maintaining relationships with high-net-worth individuals, and driving digital transformation across various sectors.</w:t>
      </w:r>
    </w:p>
    <w:p>
      <w:pPr>
        <w:pStyle w:val="BodyText"/>
      </w:pPr>
      <w:r>
        <w:t xml:space="preserve">This paper aims to explore the multifaceted identity of the modern banker in Paris. It argues that while the core principles of fiduciary duty and risk management remain constant, the operational reality for a</w:t>
      </w:r>
      <w:r>
        <w:t xml:space="preserve"> </w:t>
      </w:r>
      <w:r>
        <w:rPr>
          <w:bCs/>
          <w:b/>
        </w:rPr>
        <w:t xml:space="preserve">Banker</w:t>
      </w:r>
      <w:r>
        <w:t xml:space="preserve"> </w:t>
      </w:r>
      <w:r>
        <w:t xml:space="preserve">in</w:t>
      </w:r>
      <w:r>
        <w:t xml:space="preserve"> </w:t>
      </w:r>
      <w:r>
        <w:rPr>
          <w:bCs/>
          <w:b/>
        </w:rPr>
        <w:t xml:space="preserve">France Paris</w:t>
      </w:r>
      <w:r>
        <w:t xml:space="preserve"> </w:t>
      </w:r>
      <w:r>
        <w:t xml:space="preserve">requires a synthesis of traditional French banking heritage and aggressive digital adoption.</w:t>
      </w:r>
    </w:p>
    <w:bookmarkEnd w:id="21"/>
    <w:bookmarkStart w:id="22" w:name="Xd5741e89c93a962fa5e18558c0eade6ed71cb1b"/>
    <w:p>
      <w:pPr>
        <w:pStyle w:val="Heading2"/>
      </w:pPr>
      <w:r>
        <w:t xml:space="preserve">2. Historical Context: The Legacy of French Banking</w:t>
      </w:r>
    </w:p>
    <w:p>
      <w:pPr>
        <w:pStyle w:val="FirstParagraph"/>
      </w:pPr>
      <w:r>
        <w:t xml:space="preserve">To understand the current state, one must acknowledge the historical weight carried by institutions in</w:t>
      </w:r>
      <w:r>
        <w:t xml:space="preserve"> </w:t>
      </w:r>
      <w:r>
        <w:rPr>
          <w:bCs/>
          <w:b/>
        </w:rPr>
        <w:t xml:space="preserve">France Paris</w:t>
      </w:r>
      <w:r>
        <w:t xml:space="preserve">. Unlike the more fragmented banking systems seen in some other nations, France has historically been dominated by a few large systemic banks, often referred to as "Big Three" (BNP Paribas, Société Générale, and Crédit Agricole). These institutions have shaped the professional culture of bankers in the region for over a century.</w:t>
      </w:r>
    </w:p>
    <w:p>
      <w:pPr>
        <w:pStyle w:val="BodyText"/>
      </w:pPr>
      <w:r>
        <w:t xml:space="preserve">In</w:t>
      </w:r>
      <w:r>
        <w:t xml:space="preserve"> </w:t>
      </w:r>
      <w:r>
        <w:rPr>
          <w:bCs/>
          <w:b/>
        </w:rPr>
        <w:t xml:space="preserve">France Paris</w:t>
      </w:r>
      <w:r>
        <w:t xml:space="preserve">, being a</w:t>
      </w:r>
      <w:r>
        <w:t xml:space="preserve"> </w:t>
      </w:r>
      <w:r>
        <w:rPr>
          <w:bCs/>
          <w:b/>
        </w:rPr>
        <w:t xml:space="preserve">Banker</w:t>
      </w:r>
      <w:r>
        <w:t xml:space="preserve"> </w:t>
      </w:r>
      <w:r>
        <w:t xml:space="preserve">has traditionally been associated with prestige and elitism. The Grandes Écoles system produces some of the world's most rigorous financial analysts, many of whom begin their careers as bankers in the La Défense business district, just west of central</w:t>
      </w:r>
      <w:r>
        <w:t xml:space="preserve"> </w:t>
      </w:r>
      <w:r>
        <w:rPr>
          <w:bCs/>
          <w:b/>
        </w:rPr>
        <w:t xml:space="preserve">Paris France</w:t>
      </w:r>
      <w:r>
        <w:t xml:space="preserve">. This historical context created a banking culture that values long-term relationships and stability over the short-term trading volatility often associated with Wall Street. However, this tradition is currently under pressure to adapt to a rapidly changing global economy.</w:t>
      </w:r>
    </w:p>
    <w:bookmarkEnd w:id="22"/>
    <w:bookmarkStart w:id="23" w:name="Xdba16b7d8a23c8823f0a215c564ab94f1c4cc90"/>
    <w:p>
      <w:pPr>
        <w:pStyle w:val="Heading2"/>
      </w:pPr>
      <w:r>
        <w:t xml:space="preserve">3. The Regulatory Environment in France Paris</w:t>
      </w:r>
    </w:p>
    <w:p>
      <w:pPr>
        <w:pStyle w:val="FirstParagraph"/>
      </w:pPr>
      <w:r>
        <w:t xml:space="preserve">A significant aspect of being a</w:t>
      </w:r>
      <w:r>
        <w:t xml:space="preserve"> </w:t>
      </w:r>
      <w:r>
        <w:rPr>
          <w:bCs/>
          <w:b/>
        </w:rPr>
        <w:t xml:space="preserve">Banker</w:t>
      </w:r>
      <w:r>
        <w:t xml:space="preserve"> </w:t>
      </w:r>
      <w:r>
        <w:t xml:space="preserve">today is navigating the regulatory landscape. In</w:t>
      </w:r>
      <w:r>
        <w:t xml:space="preserve"> </w:t>
      </w:r>
      <w:r>
        <w:rPr>
          <w:bCs/>
          <w:b/>
        </w:rPr>
        <w:t xml:space="preserve">France Paris</w:t>
      </w:r>
      <w:r>
        <w:t xml:space="preserve">, bankers operate under the dual oversight of national authorities and European Union directives. The Autorité de Contrôle Prudentiel et de Résolution (ACPR) plays a pivotal role in supervising banks, ensuring financial stability, and protecting consumers.</w:t>
      </w:r>
    </w:p>
    <w:p>
      <w:pPr>
        <w:pStyle w:val="BodyText"/>
      </w:pPr>
      <w:r>
        <w:t xml:space="preserve">For a</w:t>
      </w:r>
      <w:r>
        <w:t xml:space="preserve"> </w:t>
      </w:r>
      <w:r>
        <w:rPr>
          <w:bCs/>
          <w:b/>
        </w:rPr>
        <w:t xml:space="preserve">Banker</w:t>
      </w:r>
      <w:r>
        <w:t xml:space="preserve">, compliance is not just a back-office function but a core competency. The implementation of Basel III standards, Anti-Money Laundering (AML) directives from the EU, and the General Data Protection Regulation (GDPR) have significantly altered daily operations. In</w:t>
      </w:r>
      <w:r>
        <w:t xml:space="preserve"> </w:t>
      </w:r>
      <w:r>
        <w:rPr>
          <w:bCs/>
          <w:b/>
        </w:rPr>
        <w:t xml:space="preserve">France Paris</w:t>
      </w:r>
      <w:r>
        <w:t xml:space="preserve">, where many international banks have their European headquarters, bankers must possess a deep understanding of cross-border regulatory requirements. This regulatory burden adds a layer of complexity that distinguishes Parisian banking from less regulated markets.</w:t>
      </w:r>
    </w:p>
    <w:bookmarkEnd w:id="23"/>
    <w:bookmarkStart w:id="24" w:name="Xbc1d47106519f80c3edd7c27af21b4cf818660a"/>
    <w:p>
      <w:pPr>
        <w:pStyle w:val="Heading2"/>
      </w:pPr>
      <w:r>
        <w:t xml:space="preserve">4. Digital Transformation and Fintech Integration</w:t>
      </w:r>
    </w:p>
    <w:p>
      <w:pPr>
        <w:pStyle w:val="FirstParagraph"/>
      </w:pPr>
      <w:r>
        <w:t xml:space="preserve">The most dramatic shift in the role of the</w:t>
      </w:r>
      <w:r>
        <w:t xml:space="preserve"> </w:t>
      </w:r>
      <w:r>
        <w:rPr>
          <w:bCs/>
          <w:b/>
        </w:rPr>
        <w:t xml:space="preserve">Banker</w:t>
      </w:r>
      <w:r>
        <w:rPr>
          <w:iCs/>
          <w:i/>
        </w:rPr>
        <w:t xml:space="preserve">(in France Paris)</w:t>
      </w:r>
    </w:p>
    <w:p>
      <w:pPr>
        <w:pStyle w:val="BodyText"/>
      </w:pPr>
      <w:r>
        <w:t xml:space="preserve">p is driven by digitalization. Historically, banking was a relationship-heavy business conducted through physical branches in central</w:t>
      </w:r>
      <w:r>
        <w:t xml:space="preserve"> </w:t>
      </w:r>
      <w:r>
        <w:rPr>
          <w:bCs/>
          <w:b/>
        </w:rPr>
        <w:t xml:space="preserve">Paris France</w:t>
      </w:r>
      <w:r>
        <w:t xml:space="preserve">. Today, the rise of Neobanks and Fintech startups has disrupted this model. Companies born in</w:t>
      </w:r>
      <w:r>
        <w:t xml:space="preserve"> </w:t>
      </w:r>
      <w:r>
        <w:rPr>
          <w:bCs/>
          <w:b/>
        </w:rPr>
        <w:t xml:space="preserve">France Paris</w:t>
      </w:r>
      <w:r>
        <w:t xml:space="preserve">, such as Lydia or Shine, have challenged traditional players by offering seamless digital experiences.</w:t>
      </w:r>
    </w:p>
    <w:p>
      <w:pPr>
        <w:pStyle w:val="BodyText"/>
      </w:pPr>
      <w:r>
        <w:t xml:space="preserve">The modern</w:t>
      </w:r>
      <w:r>
        <w:t xml:space="preserve"> </w:t>
      </w:r>
      <w:r>
        <w:rPr>
          <w:bCs/>
          <w:b/>
        </w:rPr>
        <w:t xml:space="preserve">Banker</w:t>
      </w:r>
      <w:r>
        <w:rPr>
          <w:iCs/>
          <w:i/>
        </w:rPr>
        <w:t xml:space="preserve">(in France Paris)</w:t>
      </w:r>
    </w:p>
    <w:p>
      <w:pPr>
        <w:pStyle w:val="BodyText"/>
      </w:pPr>
      <w:r>
        <w:t xml:space="preserve">p is no longer just a credit officer or a wealth manager; they are increasingly expected to be tech-savvy consultants who can advise clients on digital assets, blockchain technologies, and automated investment platforms. Banks in</w:t>
      </w:r>
      <w:r>
        <w:t xml:space="preserve"> </w:t>
      </w:r>
      <w:r>
        <w:rPr>
          <w:bCs/>
          <w:b/>
        </w:rPr>
        <w:t xml:space="preserve">France Paris</w:t>
      </w:r>
      <w:r>
        <w:t xml:space="preserve"> </w:t>
      </w:r>
      <w:r>
        <w:t xml:space="preserve">are responding by investing heavily in their own technological infrastructures. For instance, BNP Paribas has established dedicated innovation labs in the city to foster collaboration with startups. Consequently, a banker must now blend emotional intelligence with technical literacy to remain relevant.</w:t>
      </w:r>
    </w:p>
    <w:bookmarkEnd w:id="24"/>
    <w:bookmarkStart w:id="25" w:name="wealth-management-and-private-banking"/>
    <w:p>
      <w:pPr>
        <w:pStyle w:val="Heading2"/>
      </w:pPr>
      <w:r>
        <w:t xml:space="preserve">5. Wealth Management and Private Banking</w:t>
      </w:r>
    </w:p>
    <w:p>
      <w:pPr>
        <w:pStyle w:val="FirstParagraph"/>
      </w:pPr>
      <w:r>
        <w:rPr>
          <w:bCs/>
          <w:b/>
        </w:rPr>
        <w:t xml:space="preserve">France Paris</w:t>
      </w:r>
      <w:r>
        <w:rPr>
          <w:iCs/>
          <w:i/>
        </w:rPr>
        <w:t xml:space="preserve">(also known as Paris France)</w:t>
      </w:r>
    </w:p>
    <w:p>
      <w:pPr>
        <w:pStyle w:val="BodyText"/>
      </w:pPr>
      <w:r>
        <w:t xml:space="preserve">p remains a global hub for private banking and wealth management. The concentration of ultra-high-net-worth individuals (UHNWI) in this region necessitates a specialized type of banking service. For the</w:t>
      </w:r>
      <w:r>
        <w:t xml:space="preserve"> </w:t>
      </w:r>
      <w:r>
        <w:rPr>
          <w:bCs/>
          <w:b/>
        </w:rPr>
        <w:t xml:space="preserve">Banker</w:t>
      </w:r>
      <w:r>
        <w:rPr>
          <w:iCs/>
          <w:i/>
        </w:rPr>
        <w:t xml:space="preserve">(in France Paris)</w:t>
      </w:r>
    </w:p>
    <w:p>
      <w:pPr>
        <w:pStyle w:val="BodyText"/>
      </w:pPr>
      <w:r>
        <w:t xml:space="preserve">p working in private banking, the role is deeply personalized. It involves estate planning, tax optimization across multiple jurisdictions, and sustainable investing.</w:t>
      </w:r>
    </w:p>
    <w:p>
      <w:pPr>
        <w:pStyle w:val="BodyText"/>
      </w:pPr>
      <w:r>
        <w:t xml:space="preserve">Trends such as Environmental, Social, and Governance (ESG) investing have gained significant traction among clients in</w:t>
      </w:r>
      <w:r>
        <w:t xml:space="preserve"> </w:t>
      </w:r>
      <w:r>
        <w:rPr>
          <w:bCs/>
          <w:b/>
        </w:rPr>
        <w:t xml:space="preserve">France Paris</w:t>
      </w:r>
      <w:r>
        <w:t xml:space="preserve">. A modern banker must be adept at structuring portfolios that meet both financial return objectives and the ethical standards of their clients. This shift reflects a broader change in French societal values towards sustainability, influencing how bankers construct their business propositions.</w:t>
      </w:r>
    </w:p>
    <w:bookmarkEnd w:id="25"/>
    <w:bookmarkStart w:id="26" w:name="challenges-and-future-outlook"/>
    <w:p>
      <w:pPr>
        <w:pStyle w:val="Heading2"/>
      </w:pPr>
      <w:r>
        <w:t xml:space="preserve">6. Challenges and Future Outlook</w:t>
      </w:r>
    </w:p>
    <w:p>
      <w:pPr>
        <w:pStyle w:val="FirstParagraph"/>
      </w:pPr>
      <w:r>
        <w:t xml:space="preserve">The future for</w:t>
      </w:r>
      <w:r>
        <w:t xml:space="preserve"> </w:t>
      </w:r>
      <w:r>
        <w:rPr>
          <w:bCs/>
          <w:b/>
        </w:rPr>
        <w:t xml:space="preserve">Bankers</w:t>
      </w:r>
      <w:r>
        <w:rPr>
          <w:iCs/>
          <w:i/>
        </w:rPr>
        <w:t xml:space="preserve">(in France Paris)</w:t>
      </w:r>
    </w:p>
    <w:p>
      <w:pPr>
        <w:pStyle w:val="BodyText"/>
      </w:pPr>
      <w:r>
        <w:t xml:space="preserve">p presents both opportunities and challenges. The threat of further disruption from global tech giants entering the financial space is a constant concern. Additionally, Brexit has solidified</w:t>
      </w:r>
      <w:r>
        <w:t xml:space="preserve"> </w:t>
      </w:r>
      <w:r>
        <w:rPr>
          <w:bCs/>
          <w:b/>
        </w:rPr>
        <w:t xml:space="preserve">Paris France</w:t>
      </w:r>
      <w:r>
        <w:t xml:space="preserve">'s position as the primary hub for EU-based banking activities post-Brexit, bringing increased competition to the city.</w:t>
      </w:r>
    </w:p>
    <w:p>
      <w:pPr>
        <w:pStyle w:val="BodyText"/>
      </w:pPr>
      <w:r>
        <w:rPr>
          <w:bCs/>
          <w:b/>
        </w:rPr>
        <w:t xml:space="preserve">Bankers</w:t>
      </w:r>
      <w:r>
        <w:rPr>
          <w:iCs/>
          <w:i/>
        </w:rPr>
        <w:t xml:space="preserve">(in France Paris)</w:t>
      </w:r>
    </w:p>
    <w:p>
      <w:pPr>
        <w:pStyle w:val="BodyText"/>
      </w:pPr>
      <w:r>
        <w:t xml:space="preserve">p must therefore be agile. They are expected to lead in green finance, contributing to France's national goals regarding carbon neutrality. The integration of artificial intelligence in credit scoring and fraud detection will further redefine the job description. However, the human element remains irreplaceable; trust is the currency of banking, and maintaining that trust in a digital-first world is the primary challenge for</w:t>
      </w:r>
      <w:r>
        <w:t xml:space="preserve"> </w:t>
      </w:r>
      <w:r>
        <w:rPr>
          <w:bCs/>
          <w:b/>
        </w:rPr>
        <w:t xml:space="preserve">Bankers</w:t>
      </w:r>
      <w:r>
        <w:rPr>
          <w:iCs/>
          <w:i/>
        </w:rPr>
        <w:t xml:space="preserve">(in France Paris)</w:t>
      </w:r>
    </w:p>
    <w:p>
      <w:pPr>
        <w:pStyle w:val="BodyText"/>
      </w:pPr>
      <w:r>
        <w:t xml:space="preserve">p.</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Banker</w:t>
      </w:r>
      <w:r>
        <w:rPr>
          <w:iCs/>
          <w:i/>
        </w:rPr>
        <w:t xml:space="preserve">(in France Paris)</w:t>
      </w:r>
    </w:p>
    <w:p>
      <w:pPr>
        <w:pStyle w:val="BodyText"/>
      </w:pPr>
      <w:r>
        <w:t xml:space="preserve">p is evolving from a traditional custodian of capital to a strategic advisor in a digital, regulated, and sustainable economy.</w:t>
      </w:r>
      <w:r>
        <w:t xml:space="preserve"> </w:t>
      </w:r>
      <w:r>
        <w:rPr>
          <w:bCs/>
          <w:b/>
        </w:rPr>
        <w:t xml:space="preserve">France Paris</w:t>
      </w:r>
      <w:r>
        <w:rPr>
          <w:iCs/>
          <w:i/>
        </w:rPr>
        <w:t xml:space="preserve">(also referred to as Paris France)</w:t>
      </w:r>
    </w:p>
    <w:p>
      <w:pPr>
        <w:pStyle w:val="BodyText"/>
      </w:pPr>
      <w:r>
        <w:t xml:space="preserve">provides the perfect stage for this evolution due to its unique combination of historical banking power and innovative spirit. Success for the modern</w:t>
      </w:r>
      <w:r>
        <w:t xml:space="preserve"> </w:t>
      </w:r>
      <w:r>
        <w:rPr>
          <w:bCs/>
          <w:b/>
        </w:rPr>
        <w:t xml:space="preserve">Banker</w:t>
      </w:r>
      <w:r>
        <w:rPr>
          <w:iCs/>
          <w:i/>
        </w:rPr>
        <w:t xml:space="preserve">(in France Paris)</w:t>
      </w:r>
    </w:p>
    <w:p>
      <w:pPr>
        <w:pStyle w:val="BodyText"/>
      </w:pPr>
      <w:r>
        <w:t xml:space="preserve">p depends on their ability to honor traditional values of trust while embracing technological innovation and regulatory rigor. As</w:t>
      </w:r>
      <w:r>
        <w:t xml:space="preserve"> </w:t>
      </w:r>
      <w:r>
        <w:rPr>
          <w:bCs/>
          <w:b/>
        </w:rPr>
        <w:t xml:space="preserve">France Paris</w:t>
      </w:r>
      <w:r>
        <w:rPr>
          <w:iCs/>
          <w:i/>
        </w:rPr>
        <w:t xml:space="preserve">(Paris France)</w:t>
      </w:r>
    </w:p>
    <w:p>
      <w:pPr>
        <w:pStyle w:val="BodyText"/>
      </w:pPr>
      <w:r>
        <w:t xml:space="preserve">continues to assert its dominance in European finance, the bankers operating within this sphere will remain pivotal figures in the global economic narrative.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Operational Landscape of Bankers in France, Paris</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file>