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Mumbai,</w:t>
      </w:r>
      <w:r>
        <w:t xml:space="preserve"> </w:t>
      </w:r>
      <w:r>
        <w:t xml:space="preserve">India:</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1" w:name="X499521d349e695a9d71fedb512e55c7b560081e"/>
    <w:p>
      <w:pPr>
        <w:pStyle w:val="Heading1"/>
      </w:pPr>
      <w:r>
        <w:t xml:space="preserve">The Role of Bankers in the Economic Ecosystem of Mumbai, India</w:t>
      </w:r>
    </w:p>
    <w:p>
      <w:pPr>
        <w:pStyle w:val="FirstParagraph"/>
      </w:pPr>
      <w:r>
        <w:t xml:space="preserve">A Comprehensive Research Analysis on Financial Intermediation, Digital Transformation, and Socio-Economic Impact in the Financial Capital of India</w:t>
      </w:r>
    </w:p>
    <w:bookmarkStart w:id="20" w:name="abstract"/>
    <w:p>
      <w:pPr>
        <w:pStyle w:val="Heading2"/>
      </w:pPr>
      <w:r>
        <w:t xml:space="preserve">Abstract</w:t>
      </w:r>
    </w:p>
    <w:p>
      <w:pPr>
        <w:pStyle w:val="FirstParagraph"/>
      </w:pPr>
      <w:r>
        <w:t xml:space="preserve">This research paper examines the critical role of bankers within the unique economic landscape of Mumbai, India. As the financial hub of one of the world's fastest-growing major economies, Mumbai serves as a microcosm for understanding complex banking dynamics in emerging markets. This study analyzes how traditional banker-client relationships are evolving amidst digital transformation, regulatory changes by the Reserve Bank of India (RBI), and shifting consumer behaviors. The paper argues that bankers in Mumbai are not merely custodians of capital but pivotal agents of socio-economic development, bridging the gap between informal economies and formal financial systems while navigating challenges such as financial inclusion, cybersecurity threats, and sustainable finance.</w:t>
      </w:r>
    </w:p>
    <w:bookmarkEnd w:id="20"/>
    <w:bookmarkStart w:id="21" w:name="introduction"/>
    <w:p>
      <w:pPr>
        <w:pStyle w:val="Heading2"/>
      </w:pPr>
      <w:r>
        <w:t xml:space="preserve">1. Introduction</w:t>
      </w:r>
    </w:p>
    <w:p>
      <w:pPr>
        <w:pStyle w:val="FirstParagraph"/>
      </w:pPr>
      <w:r>
        <w:t xml:space="preserve">Mumbai, often referred to as the "City of Dreams" and the financial capital of India, stands at the epicenter of economic activity in South Asia. Home to the Bombay Stock Exchange (BSE), National Stock Exchange (NSE), and headquarters of numerous multinational corporations, banks play a disproportionately significant role in this metropolitan ecosystem. For bankers operating in India Mumbai, the profession extends beyond transactional banking; it involves managing complex financial instruments for diverse clientele ranging from ultra-high-net-worth individuals to small and medium enterprises (SMEs).</w:t>
      </w:r>
    </w:p>
    <w:p>
      <w:pPr>
        <w:pStyle w:val="BodyText"/>
      </w:pPr>
      <w:r>
        <w:t xml:space="preserve">The term "Banker" traditionally denotes an individual or institution that deals with money management. However, in the context of modern Mumbai, the banker has evolved into a strategic advisor, a technology integrator, and a compliance officer. This research paper explores these multifaceted roles against the backdrop of India's rapid digitalization and regulatory framework.</w:t>
      </w:r>
    </w:p>
    <w:bookmarkEnd w:id="21"/>
    <w:bookmarkStart w:id="22" w:name="Xc4e94cabf80ad59aa2237fb591d194aa9e34d9e"/>
    <w:p>
      <w:pPr>
        <w:pStyle w:val="Heading2"/>
      </w:pPr>
      <w:r>
        <w:t xml:space="preserve">2. Historical Context and Regulatory Framework</w:t>
      </w:r>
    </w:p>
    <w:p>
      <w:pPr>
        <w:pStyle w:val="FirstParagraph"/>
      </w:pPr>
      <w:r>
        <w:t xml:space="preserve">The banking sector in Mumbai has deep historical roots, dating back to the 18th century with the establishment of major institutions like the Bank of Bombay (now part of UCO Bank) and later, prominent private banks such as ICICI and HDFC. The nationalization of banks in 1969 and 1980 fundamentally shifted the landscape, prioritizing social banking over pure profit motives. In contemporary Mumbai, bankers operate under the stringent guidelines of the Reserve Bank of India (RBI).</w:t>
      </w:r>
    </w:p>
    <w:p>
      <w:pPr>
        <w:pStyle w:val="BodyText"/>
      </w:pPr>
      <w:r>
        <w:t xml:space="preserve">The RBI's monetary policy decisions significantly impact interest rates, liquidity, and credit availability in Mumbai’s real estate and corporate sectors. Bankers must possess a sophisticated understanding of these macroeconomic indicators to provide accurate advisory services. Furthermore, recent regulatory pushes toward transparency and anti-money laundering (AML) compliance have increased the operational complexity for bankers in India Mumbai.</w:t>
      </w:r>
    </w:p>
    <w:bookmarkEnd w:id="22"/>
    <w:bookmarkStart w:id="25" w:name="Xb75495926bb39fbcdef93d832a60c9daab37446"/>
    <w:p>
      <w:pPr>
        <w:pStyle w:val="Heading2"/>
      </w:pPr>
      <w:r>
        <w:t xml:space="preserve">3. The Evolution of Banking Services in Mumbai</w:t>
      </w:r>
    </w:p>
    <w:bookmarkStart w:id="23" w:name="Xbc1d47106519f80c3edd7c27af21b4cf818660a"/>
    <w:p>
      <w:pPr>
        <w:pStyle w:val="Heading3"/>
      </w:pPr>
      <w:r>
        <w:t xml:space="preserve">3.1 Digital Transformation and Fintech Integration</w:t>
      </w:r>
    </w:p>
    <w:p>
      <w:pPr>
        <w:pStyle w:val="FirstParagraph"/>
      </w:pPr>
      <w:r>
        <w:t xml:space="preserve">The most significant disruption for bankers in recent years has been the advent of digital banking. In Mumbai, where internet penetration is high and smartphone usage is ubiquitous, traditional branch-based banking models are rapidly transforming. Bankers are now expected to be proficient in digital platforms, guiding clients through mobile banking apps, net trading interfaces, and robo-advisory services.</w:t>
      </w:r>
    </w:p>
    <w:p>
      <w:pPr>
        <w:pStyle w:val="BodyText"/>
      </w:pPr>
      <w:r>
        <w:t xml:space="preserve">This shift has democratized access to financial products. However, it has also increased the competitive pressure on traditional bankers. Fintech startups based in Mumbai’s BKC (Bandra Kurla Complex) district are challenging established banks by offering faster loan approvals and lower transaction fees. Consequently, modern bankers must adopt a hybrid approach, leveraging technology for efficiency while maintaining the personalized service that high-net-worth clients expect.</w:t>
      </w:r>
    </w:p>
    <w:bookmarkEnd w:id="23"/>
    <w:bookmarkStart w:id="24" w:name="X4182e218e54368059a7ebbdcf0a09109916e0b1"/>
    <w:p>
      <w:pPr>
        <w:pStyle w:val="Heading3"/>
      </w:pPr>
      <w:r>
        <w:t xml:space="preserve">3.2 Financial Inclusion and the Unbanked Population</w:t>
      </w:r>
    </w:p>
    <w:p>
      <w:pPr>
        <w:pStyle w:val="FirstParagraph"/>
      </w:pPr>
      <w:r>
        <w:t xml:space="preserve">A critical mandate for bankers in India Mumbai is financial inclusion. Despite being a wealthy city, Mumbai harbors significant economic disparities, including large populations in slums who remain underbanked or unbanked. Through initiatives like the Pradhan Mantri Jan Dhan Yojana (PMJDY), bankers have been tasked with opening no-frills accounts for millions.</w:t>
      </w:r>
    </w:p>
    <w:p>
      <w:pPr>
        <w:pStyle w:val="BodyText"/>
      </w:pPr>
      <w:r>
        <w:t xml:space="preserve">This role requires bankers to engage directly with underserved communities, providing financial literacy and basic banking services. The success of these initiatives hinges on the banker’s ability to build trust within skeptical communities. It represents a shift from pure profit-driven activities to socially responsible banking, highlighting the dual mandate of bankers in developing economies.</w:t>
      </w:r>
    </w:p>
    <w:bookmarkEnd w:id="24"/>
    <w:bookmarkEnd w:id="25"/>
    <w:bookmarkStart w:id="26" w:name="challenges-facing-bankers-in-mumbai"/>
    <w:p>
      <w:pPr>
        <w:pStyle w:val="Heading2"/>
      </w:pPr>
      <w:r>
        <w:t xml:space="preserve">4. Challenges Facing Bankers in Mumbai</w:t>
      </w:r>
    </w:p>
    <w:p>
      <w:pPr>
        <w:pStyle w:val="FirstParagraph"/>
      </w:pPr>
      <w:r>
        <w:t xml:space="preserve">The operational environment for bankers in India Mumbai is fraught with challenges. Firstly, the issue of Non-Performing Assets (NPAs) remains a persistent concern, particularly in the corporate lending segment involving real estate and infrastructure projects common in Mumbai’s skyline development.</w:t>
      </w:r>
    </w:p>
    <w:p>
      <w:pPr>
        <w:pStyle w:val="BodyText"/>
      </w:pPr>
      <w:r>
        <w:t xml:space="preserve">Secondly, cybersecurity poses an existential threat. As financial transactions move online, bankers must ensure robust security protocols to protect client data from sophisticated cyberattacks. The reliance on digital infrastructure means that a single breach can erode public trust instantly.</w:t>
      </w:r>
    </w:p>
    <w:p>
      <w:pPr>
        <w:pStyle w:val="BodyText"/>
      </w:pPr>
      <w:r>
        <w:t xml:space="preserve">Thirdly, regulatory compliance costs are rising. Adhering to KYC (Know Your Customer) norms, GST regulations, and international financial reporting standards requires continuous training and investment in compliance teams for bankers.</w:t>
      </w:r>
    </w:p>
    <w:bookmarkEnd w:id="26"/>
    <w:bookmarkStart w:id="27" w:name="the-socio-economic-impact-of-bankers"/>
    <w:p>
      <w:pPr>
        <w:pStyle w:val="Heading2"/>
      </w:pPr>
      <w:r>
        <w:t xml:space="preserve">5. The Socio-Economic Impact of Bankers</w:t>
      </w:r>
    </w:p>
    <w:p>
      <w:pPr>
        <w:pStyle w:val="FirstParagraph"/>
      </w:pPr>
      <w:r>
        <w:t xml:space="preserve">Beyond balance sheets, bankers in Mumbai serve as catalysts for economic mobility. By providing credit to SMEs and startups, they fuel entrepreneurship and job creation. In a city like Mumbai, where small businesses form the backbone of the informal economy, access to formal banking can mean the difference between survival and collapse.</w:t>
      </w:r>
    </w:p>
    <w:p>
      <w:pPr>
        <w:pStyle w:val="BodyText"/>
      </w:pPr>
      <w:r>
        <w:t xml:space="preserve">Moreover, bankers contribute to sustainable development by financing green energy projects and affordable housing initiatives. The growing emphasis on Environmental, Social, and Governance (ESG) criteria means that modern bankers must evaluate investments not just for profitability but for their societal impact. This aligns with global trends where financial institutions are expected to drive positive change.</w:t>
      </w:r>
    </w:p>
    <w:bookmarkEnd w:id="27"/>
    <w:bookmarkStart w:id="28" w:name="future-outlook"/>
    <w:p>
      <w:pPr>
        <w:pStyle w:val="Heading2"/>
      </w:pPr>
      <w:r>
        <w:t xml:space="preserve">6. Future Outlook</w:t>
      </w:r>
    </w:p>
    <w:p>
      <w:pPr>
        <w:pStyle w:val="FirstParagraph"/>
      </w:pPr>
      <w:r>
        <w:t xml:space="preserve">The future of banking in Mumbai will likely be defined by artificial intelligence, blockchain technology, and personalized banking experiences. Bankers who can integrate AI-driven insights to offer customized financial advice while maintaining ethical standards will thrive. Additionally, as India aims to become a $5 trillion economy, the demand for sophisticated financial products such as derivatives, insurance-linked securities, and cross-border investment vehicles will grow.</w:t>
      </w:r>
    </w:p>
    <w:p>
      <w:pPr>
        <w:pStyle w:val="BodyText"/>
      </w:pPr>
      <w:r>
        <w:t xml:space="preserve">Bankers in India Mumbai must therefore commit to lifelong learning and adaptation. The role is transitioning from transactional processing to strategic wealth management and financial education.</w:t>
      </w:r>
    </w:p>
    <w:bookmarkEnd w:id="28"/>
    <w:bookmarkStart w:id="29" w:name="conclusion"/>
    <w:p>
      <w:pPr>
        <w:pStyle w:val="Heading2"/>
      </w:pPr>
      <w:r>
        <w:t xml:space="preserve">7. Conclusion</w:t>
      </w:r>
    </w:p>
    <w:p>
      <w:pPr>
        <w:pStyle w:val="FirstParagraph"/>
      </w:pPr>
      <w:r>
        <w:t xml:space="preserve">In conclusion, the banker in Mumbai, India, plays a pivotal role that transcends traditional financial intermediation. They are integral to the city’s economic engine, driving growth through credit provision, facilitating digital transformation ensuring financial inclusion for marginalized groups and adhering to stringent regulatory frameworks. As Mumbai continues to evolve as a global financial hub, the profession of banking will undergo further transformations. However, the core function of bankers—managing risk and fostering economic stability—remains unchanged. To succeed in this dynamic environment, bankers must balance technological innovation with human-centric service delivery, thereby reinforcing their status as key stakeholders in India’s economic narrative.</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Reserve Bank of India. (2023). *Annual Report on Normal Cycle of Statutory Audits*. Mumbai: RBI Publications.</w:t>
      </w:r>
    </w:p>
    <w:p>
      <w:pPr>
        <w:numPr>
          <w:ilvl w:val="0"/>
          <w:numId w:val="1001"/>
        </w:numPr>
        <w:pStyle w:val="Compact"/>
      </w:pPr>
      <w:r>
        <w:rPr>
          <w:bCs/>
          <w:b/>
        </w:rPr>
        <w:t xml:space="preserve">[2]</w:t>
      </w:r>
      <w:r>
        <w:t xml:space="preserve"> </w:t>
      </w:r>
      <w:r>
        <w:t xml:space="preserve">National Bureau of Economic Research. (2022). *The Impact of Digital Banking on Financial Inclusion in Urban India*. Cambridge, MA.</w:t>
      </w:r>
    </w:p>
    <w:p>
      <w:pPr>
        <w:numPr>
          <w:ilvl w:val="0"/>
          <w:numId w:val="1001"/>
        </w:numPr>
        <w:pStyle w:val="Compact"/>
      </w:pPr>
      <w:r>
        <w:rPr>
          <w:bCs/>
          <w:b/>
        </w:rPr>
        <w:t xml:space="preserve">[3]</w:t>
      </w:r>
      <w:r>
        <w:t xml:space="preserve"> </w:t>
      </w:r>
      <w:r>
        <w:t xml:space="preserve">Ministry of Finance, Government of India. (2021). *Budget Highlights: Empowering the Common Citizen*. New Delhi.</w:t>
      </w:r>
    </w:p>
    <w:p>
      <w:pPr>
        <w:numPr>
          <w:ilvl w:val="0"/>
          <w:numId w:val="1001"/>
        </w:numPr>
        <w:pStyle w:val="Compact"/>
      </w:pPr>
      <w:r>
        <w:rPr>
          <w:bCs/>
          <w:b/>
        </w:rPr>
        <w:t xml:space="preserve">[4]</w:t>
      </w:r>
      <w:r>
        <w:t xml:space="preserve"> </w:t>
      </w:r>
      <w:r>
        <w:t xml:space="preserve">McKinsey &amp; Company. (2023). *The Future of Banking in India: Trends and Opportunities*. Mumbai Office.</w:t>
      </w:r>
    </w:p>
    <w:p>
      <w:pPr>
        <w:numPr>
          <w:ilvl w:val="0"/>
          <w:numId w:val="1001"/>
        </w:numPr>
        <w:pStyle w:val="Compact"/>
      </w:pPr>
      <w:r>
        <w:rPr>
          <w:bCs/>
          <w:b/>
        </w:rPr>
        <w:t xml:space="preserve">[5]</w:t>
      </w:r>
      <w:r>
        <w:t xml:space="preserve"> </w:t>
      </w:r>
      <w:r>
        <w:t xml:space="preserve">World Bank. (2023). *India Development Update: Sustaining Recovery, Fostering Growth*. Washington, DC.</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Bankers in the Economic Ecosystem of Mumbai, India: A Comprehensive Research Analysis</dc:title>
  <dc:creator/>
  <dc:language>en</dc:language>
  <cp:keywords/>
  <dcterms:created xsi:type="dcterms:W3CDTF">2026-07-29T22:32:08Z</dcterms:created>
  <dcterms:modified xsi:type="dcterms:W3CDTF">2026-07-29T22:32:08Z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