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Israel</w:t>
      </w:r>
      <w:r>
        <w:t xml:space="preserve"> </w:t>
      </w:r>
      <w:r>
        <w:t xml:space="preserve">Jerusalem:</w:t>
      </w:r>
      <w:r>
        <w:t xml:space="preserve"> </w:t>
      </w:r>
      <w:r>
        <w:t xml:space="preserve">Economic</w:t>
      </w:r>
      <w:r>
        <w:t xml:space="preserve"> </w:t>
      </w:r>
      <w:r>
        <w:t xml:space="preserve">Stability</w:t>
      </w:r>
      <w:r>
        <w:t xml:space="preserve"> </w:t>
      </w:r>
      <w:r>
        <w:t xml:space="preserve">and</w:t>
      </w:r>
      <w:r>
        <w:t xml:space="preserve"> </w:t>
      </w:r>
      <w:r>
        <w:t xml:space="preserve">Strategic</w:t>
      </w:r>
      <w:r>
        <w:t xml:space="preserve"> </w:t>
      </w:r>
      <w:r>
        <w:t xml:space="preserve">Innovation</w:t>
      </w:r>
    </w:p>
    <w:bookmarkStart w:id="32" w:name="Xccd2bb0b26388084451ebb3af420620646cfccb"/>
    <w:p>
      <w:pPr>
        <w:pStyle w:val="Heading1"/>
      </w:pPr>
      <w:r>
        <w:t xml:space="preserve">The Evolving Role of the Banker in Israel Jerusalem</w:t>
      </w:r>
      <w:r>
        <w:br/>
      </w:r>
      <w:r>
        <w:t xml:space="preserve">Economic Stability and Strategic Innovation</w:t>
      </w:r>
    </w:p>
    <w:p>
      <w:pPr>
        <w:pStyle w:val="FirstParagraph"/>
      </w:pPr>
      <w:r>
        <w:rPr>
          <w:bCs/>
          <w:b/>
        </w:rPr>
        <w:t xml:space="preserve">Abstract</w:t>
      </w:r>
    </w:p>
    <w:p>
      <w:pPr>
        <w:pStyle w:val="BodyText"/>
      </w:pPr>
      <w:r>
        <w:t xml:space="preserve">This research paper examines the multifaceted role of the banker within the unique economic landscape of Israel, with a specific focus on Jerusalem. As a global hub for technology, finance, and international diplomacy, Jerusalem presents distinct challenges and opportunities for financial professionals. This document explores how bankers in this region must navigate regulatory frameworks influenced by both local statutes and international compliance standards such as those from the Financial Action Task Force (FATF). Furthermore, it analyzes the impact of Israel’s robust startup ecosystem on traditional banking models and discusses the strategic necessity for bankers to integrate digital innovation with community-centric financial services.</w:t>
      </w:r>
    </w:p>
    <w:bookmarkStart w:id="20" w:name="introduction"/>
    <w:p>
      <w:pPr>
        <w:pStyle w:val="Heading2"/>
      </w:pPr>
      <w:r>
        <w:t xml:space="preserve">1. Introduction</w:t>
      </w:r>
    </w:p>
    <w:p>
      <w:pPr>
        <w:pStyle w:val="FirstParagraph"/>
      </w:pPr>
      <w:r>
        <w:t xml:space="preserve">The concept of a banker is no longer confined to the traditional model of deposit-taking and loan-making. In modern economies, particularly in dynamic financial centers, the role has expanded to encompass risk management, strategic advisory, and technological integration. Israel stands as a testament to this evolution, often referred to globally as the "Startup Nation." However, within Israel’s complex geopolitical and economic fabric lies Jerusalem. As the capital city with its dual identity as a political center and a historic hub of commerce, Jerusalem requires bankers who possess not only financial acumen but also deep cultural and regulatory awareness.</w:t>
      </w:r>
    </w:p>
    <w:p>
      <w:pPr>
        <w:pStyle w:val="BodyText"/>
      </w:pPr>
      <w:r>
        <w:t xml:space="preserve">This paper argues that the contemporary banker in Israel Jerusalem must act as an intermediary between global financial standards and local socio-economic realities. The discussion below delineates three primary areas: the regulatory environment, the technological disruption of banking services, and the specific socio-economic demands of Jerusalem’s diverse population.</w:t>
      </w:r>
    </w:p>
    <w:bookmarkEnd w:id="20"/>
    <w:bookmarkStart w:id="23" w:name="X62a7b90f2714001bb091243796762f14b11dd25"/>
    <w:p>
      <w:pPr>
        <w:pStyle w:val="Heading2"/>
      </w:pPr>
      <w:r>
        <w:t xml:space="preserve">2. The Regulatory Landscape for Bankers in Israel</w:t>
      </w:r>
    </w:p>
    <w:p>
      <w:pPr>
        <w:pStyle w:val="FirstParagraph"/>
      </w:pPr>
      <w:r>
        <w:t xml:space="preserve">A banker operating in Israel must navigate a stringent regulatory framework administered primarily by the Bank of Israel and supervised by the Capital, Insurance and Savings Authority. For bankers based in or serving clients from Jerusalem, compliance is not merely a legal obligation but a cornerstone of economic stability.</w:t>
      </w:r>
    </w:p>
    <w:bookmarkStart w:id="21" w:name="X28c6fc523295da7f69639cf4c15db56741793e6"/>
    <w:p>
      <w:pPr>
        <w:pStyle w:val="Heading3"/>
      </w:pPr>
      <w:r>
        <w:t xml:space="preserve">2.1 Anti-Money Laundering (AML) and Know Your Customer (KYC)</w:t>
      </w:r>
    </w:p>
    <w:p>
      <w:pPr>
        <w:pStyle w:val="FirstParagraph"/>
      </w:pPr>
      <w:r>
        <w:t xml:space="preserve">Given Israel’s position as an international financial hub and its geopolitical context, the scrutiny on Anti-Money Laundering (AML) protocols is intense. Bankers in Jerusalem are required to implement robust Know Your Customer (KYC) procedures. This involves rigorous due diligence for high-net-worth individuals, politically exposed persons (PEPs), and cross-border transactions. The banker’s role here extends beyond verification; they serve as the first line of defense against illicit financial flows, ensuring that the banking sector contributes to national security and international compliance.</w:t>
      </w:r>
    </w:p>
    <w:bookmarkEnd w:id="21"/>
    <w:bookmarkStart w:id="22" w:name="impact-of-international-sanctions"/>
    <w:p>
      <w:pPr>
        <w:pStyle w:val="Heading3"/>
      </w:pPr>
      <w:r>
        <w:t xml:space="preserve">2.2 Impact of International Sanctions</w:t>
      </w:r>
    </w:p>
    <w:p>
      <w:pPr>
        <w:pStyle w:val="FirstParagraph"/>
      </w:pPr>
      <w:r>
        <w:t xml:space="preserve">Bankers must also stay abreast of international sanctions regimes. As Jerusalem is a focal point for international diplomacy, banks in the city frequently handle transactions involving foreign entities. The banker must possess the expertise to interpret complex sanction lists, ensuring that financial activities do not violate global trade embargoes while facilitating legitimate commerce.</w:t>
      </w:r>
    </w:p>
    <w:bookmarkEnd w:id="22"/>
    <w:bookmarkEnd w:id="23"/>
    <w:bookmarkStart w:id="26" w:name="Xabd0cbfd4503ca2eb6a18bbc98927a05161ff5b"/>
    <w:p>
      <w:pPr>
        <w:pStyle w:val="Heading2"/>
      </w:pPr>
      <w:r>
        <w:t xml:space="preserve">3. Technological Disruption and Digital Transformation</w:t>
      </w:r>
    </w:p>
    <w:p>
      <w:pPr>
        <w:pStyle w:val="FirstParagraph"/>
      </w:pPr>
      <w:r>
        <w:t xml:space="preserve">The Israeli banking sector has been significantly influenced by the country’s thriving fintech industry. For a banker in Israel Jerusalem, ignoring digital transformation is equivalent to obsolescence. The traditional branch model is rapidly declining as consumers migrate toward mobile-first banking solutions.</w:t>
      </w:r>
    </w:p>
    <w:bookmarkStart w:id="24" w:name="integration-of-ai-and-big-data"/>
    <w:p>
      <w:pPr>
        <w:pStyle w:val="Heading3"/>
      </w:pPr>
      <w:r>
        <w:t xml:space="preserve">3.1 Integration of AI and Big Data</w:t>
      </w:r>
    </w:p>
    <w:p>
      <w:pPr>
        <w:pStyle w:val="FirstParagraph"/>
      </w:pPr>
      <w:r>
        <w:t xml:space="preserve">Banks in Jerusalem are increasingly leveraging Artificial Intelligence (AI) for credit scoring and fraud detection. The modern banker utilizes these tools to offer personalized financial advice rather than relying solely on historical data. For instance, when assessing loan applications for startups or small businesses in Jerusalem’s developing neighborhoods, bankers use alternative data sources provided by fintech algorithms to evaluate creditworthiness more accurately.</w:t>
      </w:r>
    </w:p>
    <w:bookmarkEnd w:id="24"/>
    <w:bookmarkStart w:id="25" w:name="cybersecurity-responsibilities"/>
    <w:p>
      <w:pPr>
        <w:pStyle w:val="Heading3"/>
      </w:pPr>
      <w:r>
        <w:t xml:space="preserve">3.2 Cybersecurity Responsibilities</w:t>
      </w:r>
    </w:p>
    <w:p>
      <w:pPr>
        <w:pStyle w:val="FirstParagraph"/>
      </w:pPr>
      <w:r>
        <w:t xml:space="preserve">In the digital age, the security of client assets is paramount. Bankers in Israel are increasingly involved in cybersecurity strategy. With Jerusalem hosting numerous tech firms and financial institutions, it is a target for cyber threats. Therefore, bankers must collaborate with IT specialists to ensure that customer data remains secure against sophisticated attacks, maintaining trust in an era where data breaches can rapidly erode institutional credibility.</w:t>
      </w:r>
    </w:p>
    <w:bookmarkEnd w:id="25"/>
    <w:bookmarkEnd w:id="26"/>
    <w:bookmarkStart w:id="29" w:name="socio-economic-dynamics-of-jerusalem"/>
    <w:p>
      <w:pPr>
        <w:pStyle w:val="Heading2"/>
      </w:pPr>
      <w:r>
        <w:t xml:space="preserve">4. Socio-Economic Dynamics of Jerusalem</w:t>
      </w:r>
    </w:p>
    <w:p>
      <w:pPr>
        <w:pStyle w:val="FirstParagraph"/>
      </w:pPr>
      <w:r>
        <w:t xml:space="preserve">The specific context of Jerusalem adds another layer of complexity to the banker’s role. The city is characterized by a diverse demographic mix, including secular Jews, ultra-Orthodox communities, and Arab citizens. This diversity necessitates a nuanced approach to banking services.</w:t>
      </w:r>
    </w:p>
    <w:bookmarkStart w:id="27" w:name="Xc0f243d58b7ff6d2c58f91d9a187a92ea9dcc21"/>
    <w:p>
      <w:pPr>
        <w:pStyle w:val="Heading3"/>
      </w:pPr>
      <w:r>
        <w:t xml:space="preserve">4.1 Financial Inclusion and Community Banking</w:t>
      </w:r>
    </w:p>
    <w:p>
      <w:pPr>
        <w:pStyle w:val="FirstParagraph"/>
      </w:pPr>
      <w:r>
        <w:t xml:space="preserve">Bankers in Jerusalem must address issues of financial inclusion. In certain ultra-Orthodox neighborhoods or developing peripheral areas, access to traditional banking services may be limited due to socio-economic factors or cultural preferences for cash-based transactions. The banker’s role here is to bridge this gap by offering tailored products that respect cultural sensitivities while promoting digital literacy and financial stability.</w:t>
      </w:r>
    </w:p>
    <w:bookmarkEnd w:id="27"/>
    <w:bookmarkStart w:id="28" w:name="supporting-the-local-economy"/>
    <w:p>
      <w:pPr>
        <w:pStyle w:val="Heading3"/>
      </w:pPr>
      <w:r>
        <w:t xml:space="preserve">4.2 Supporting the Local Economy</w:t>
      </w:r>
    </w:p>
    <w:p>
      <w:pPr>
        <w:pStyle w:val="FirstParagraph"/>
      </w:pPr>
      <w:r>
        <w:t xml:space="preserve">Jerusalem’s economy is driven by tourism, government services, education, and technology. Bankers play a crucial role in financing these sectors. For example, providing capital to small businesses in the Old City or funding educational initiatives requires a banker who understands the local economic cycles. During periods of political tension or security crises, which can impact Jerusalem’s tourism sector specifically, bankers must adjust credit policies dynamically to support vulnerable businesses and prevent widespread economic downturns.</w:t>
      </w:r>
    </w:p>
    <w:bookmarkEnd w:id="28"/>
    <w:bookmarkEnd w:id="29"/>
    <w:bookmarkStart w:id="30" w:name="X72067ae7d1f463b2d1e808520385bf7ec05b028"/>
    <w:p>
      <w:pPr>
        <w:pStyle w:val="Heading2"/>
      </w:pPr>
      <w:r>
        <w:t xml:space="preserve">5. Ethical Considerations and Corporate Social Responsibility</w:t>
      </w:r>
    </w:p>
    <w:p>
      <w:pPr>
        <w:pStyle w:val="FirstParagraph"/>
      </w:pPr>
      <w:r>
        <w:t xml:space="preserve">The reputation of a banker is heavily tied to ethical conduct. In Israel Jerusalem, where social cohesion is critical, bankers are expected to engage in Corporate Social Responsibility (CSR) initiatives. This includes supporting affordable housing projects, funding educational programs for at-risk youth, and ensuring that lending practices do not contribute to socioeconomic segregation.</w:t>
      </w:r>
    </w:p>
    <w:p>
      <w:pPr>
        <w:pStyle w:val="BodyText"/>
      </w:pPr>
      <w:r>
        <w:t xml:space="preserve">Furthermore, transparency is key. Bankers must clearly communicate fees and risks to consumers. In a city with high living costs, financial literacy is a public good that bankers help provide by simplifying complex financial products for the general public.</w:t>
      </w:r>
    </w:p>
    <w:bookmarkEnd w:id="30"/>
    <w:bookmarkStart w:id="31" w:name="conclusion"/>
    <w:p>
      <w:pPr>
        <w:pStyle w:val="Heading2"/>
      </w:pPr>
      <w:r>
        <w:t xml:space="preserve">6. Conclusion</w:t>
      </w:r>
    </w:p>
    <w:p>
      <w:pPr>
        <w:pStyle w:val="FirstParagraph"/>
      </w:pPr>
      <w:r>
        <w:t xml:space="preserve">The role of the banker in Israel Jerusalem has evolved into a sophisticated discipline that requires a blend of traditional financial expertise, regulatory compliance knowledge, technological proficiency, and cultural sensitivity. As Israel continues to strengthen its position as a global economic leader, the bankers operating within its capital city bear significant responsibility for maintaining financial integrity and fostering inclusive growth.</w:t>
      </w:r>
    </w:p>
    <w:p>
      <w:pPr>
        <w:pStyle w:val="BodyText"/>
      </w:pPr>
      <w:r>
        <w:t xml:space="preserve">To remain effective in this environment, bankers must continuously adapt to technological advancements while remaining deeply rooted in the local community’s needs. They are not merely custodians of wealth but active participants in building a stable, innovative, and equitable economy. The future of banking in Jerusalem will depend on the ability of financial professionals to balance global standards with local realities, ensuring that economic benefits reach all segments of society.</w:t>
      </w:r>
    </w:p>
    <w:p>
      <w:pPr>
        <w:pStyle w:val="BodyText"/>
      </w:pPr>
      <w:r>
        <w:rPr>
          <w:bCs/>
          <w:b/>
        </w:rPr>
        <w:t xml:space="preserve">References</w:t>
      </w:r>
    </w:p>
    <w:p>
      <w:pPr>
        <w:numPr>
          <w:ilvl w:val="0"/>
          <w:numId w:val="1001"/>
        </w:numPr>
        <w:pStyle w:val="Compact"/>
      </w:pPr>
      <w:r>
        <w:t xml:space="preserve">Bank of Israel. (2023). Annual Report on the Banking System.</w:t>
      </w:r>
    </w:p>
    <w:p>
      <w:pPr>
        <w:numPr>
          <w:ilvl w:val="0"/>
          <w:numId w:val="1001"/>
        </w:numPr>
        <w:pStyle w:val="Compact"/>
      </w:pPr>
      <w:r>
        <w:t xml:space="preserve">Kaufmann, D., &amp; Kraay, A. (2021). Governance Matters: The Worldwide Governance Indicators.</w:t>
      </w:r>
    </w:p>
    <w:p>
      <w:pPr>
        <w:numPr>
          <w:ilvl w:val="0"/>
          <w:numId w:val="1001"/>
        </w:numPr>
        <w:pStyle w:val="Compact"/>
      </w:pPr>
      <w:r>
        <w:t xml:space="preserve">Milken Institute. (2022). Israel Tech and Innovation Ecosystem Analysis.</w:t>
      </w:r>
    </w:p>
    <w:p>
      <w:pPr>
        <w:numPr>
          <w:ilvl w:val="0"/>
          <w:numId w:val="1001"/>
        </w:numPr>
        <w:pStyle w:val="Compact"/>
      </w:pPr>
      <w:r>
        <w:t xml:space="preserve">FATF Reports on Money Laundering Vulnerabilities in the Middle East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Israel Jerusalem: Economic Stability and Strategic Innovation</dc:title>
  <dc:creator/>
  <dc:language>en</dc:language>
  <cp:keywords/>
  <dcterms:created xsi:type="dcterms:W3CDTF">2026-07-29T14:06:05Z</dcterms:created>
  <dcterms:modified xsi:type="dcterms:W3CDTF">2026-07-29T14:06:05Z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