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Analysis</w:t>
      </w:r>
    </w:p>
    <w:bookmarkStart w:id="30" w:name="X329f8b5c197ea312ca80c6571043179c50806e4"/>
    <w:p>
      <w:pPr>
        <w:pStyle w:val="Heading1"/>
      </w:pPr>
      <w:r>
        <w:t xml:space="preserve">The Evolution and Strategic Role of the Banker in Israel Tel Aviv: A Research Analysis</w:t>
      </w:r>
    </w:p>
    <w:p>
      <w:pPr>
        <w:pStyle w:val="FirstParagraph"/>
      </w:pPr>
      <w:r>
        <w:rPr>
          <w:iCs/>
          <w:i/>
          <w:u w:val="single"/>
          <w:bCs/>
          <w:b/>
        </w:rPr>
        <w:t xml:space="preserve">ABSTRACT</w:t>
      </w:r>
      <w:r>
        <w:br/>
      </w:r>
      <w:r>
        <w:br/>
      </w:r>
      <w:r>
        <w:t xml:space="preserve">This paper examines the multifaceted role of the</w:t>
      </w:r>
      <w:r>
        <w:t xml:space="preserve"> </w:t>
      </w:r>
      <w:r>
        <w:rPr>
          <w:bCs/>
          <w:b/>
        </w:rPr>
        <w:t xml:space="preserve">Banker</w:t>
      </w:r>
      <w:r>
        <w:t xml:space="preserve"> </w:t>
      </w:r>
      <w:r>
        <w:t xml:space="preserve">within the dynamic economic landscape of</w:t>
      </w:r>
      <w:r>
        <w:t xml:space="preserve"> </w:t>
      </w:r>
      <w:r>
        <w:rPr>
          <w:bCs/>
          <w:b/>
        </w:rPr>
        <w:t xml:space="preserve">Israel Tel Aviv</w:t>
      </w:r>
      <w:r>
        <w:t xml:space="preserve">. By analyzing historical shifts, technological disruptions, and regulatory changes, this research highlights how traditional banking functions have adapted to meet the demands of a modern startup nation. The study concludes that bankers in Tel Aviv are no longer merely custodians of capital but serve as critical strategic partners in innovation ecosystems.</w:t>
      </w:r>
    </w:p>
    <w:bookmarkStart w:id="20" w:name="introduction"/>
    <w:p>
      <w:pPr>
        <w:pStyle w:val="Heading2"/>
      </w:pPr>
      <w:r>
        <w:t xml:space="preserve">1. Introduction</w:t>
      </w:r>
    </w:p>
    <w:p>
      <w:pPr>
        <w:pStyle w:val="FirstParagraph"/>
      </w:pPr>
      <w:r>
        <w:t xml:space="preserve">The financial sector serves as the backbone of any developed economy, facilitating the flow of capital essential for growth, stability, and innovation. In</w:t>
      </w:r>
      <w:r>
        <w:t xml:space="preserve"> </w:t>
      </w:r>
      <w:r>
        <w:rPr>
          <w:bCs/>
          <w:b/>
        </w:rPr>
        <w:t xml:space="preserve">Israel Tel Aviv</w:t>
      </w:r>
      <w:r>
        <w:t xml:space="preserve">, this role has evolved significantly over the past three decades. As Israel is globally recognized as a "Startup Nation," with one of the highest concentrations of high-tech companies per capita in the world, the function of banking institutions within this specific geographic hub has taken on unique characteristics. The</w:t>
      </w:r>
      <w:r>
        <w:t xml:space="preserve"> </w:t>
      </w:r>
      <w:r>
        <w:rPr>
          <w:bCs/>
          <w:b/>
        </w:rPr>
        <w:t xml:space="preserve">Banker</w:t>
      </w:r>
      <w:r>
        <w:t xml:space="preserve">, traditionally viewed as a conservative risk manager, now operates at the intersection of traditional finance and venture capital dynamics.</w:t>
      </w:r>
    </w:p>
    <w:p>
      <w:pPr>
        <w:pStyle w:val="BodyText"/>
      </w:pPr>
      <w:r>
        <w:t xml:space="preserve">This research paper aims to explore how bankers in Tel Aviv navigate the complexities of a tech-driven economy. It addresses the transition from conventional retail banking to specialized corporate finance roles, particularly focusing on their interactions with early-stage startups, mid-sized enterprises (SMEs), and established multinational corporations. Understanding this evolution is crucial for policymakers and financial stakeholders aiming to sustain</w:t>
      </w:r>
      <w:r>
        <w:t xml:space="preserve"> </w:t>
      </w:r>
      <w:r>
        <w:rPr>
          <w:bCs/>
          <w:b/>
        </w:rPr>
        <w:t xml:space="preserve">Israel Tel Aviv</w:t>
      </w:r>
      <w:r>
        <w:t xml:space="preserve">'s competitive edge in the global market.</w:t>
      </w:r>
    </w:p>
    <w:bookmarkEnd w:id="20"/>
    <w:bookmarkStart w:id="21" w:name="X44e1f531a2e335afa960468caf552e373677728"/>
    <w:p>
      <w:pPr>
        <w:pStyle w:val="Heading2"/>
      </w:pPr>
      <w:r>
        <w:t xml:space="preserve">2. Historical Context: From State-Controlled to Market-Driven Banking</w:t>
      </w:r>
    </w:p>
    <w:p>
      <w:pPr>
        <w:pStyle w:val="FirstParagraph"/>
      </w:pPr>
      <w:r>
        <w:t xml:space="preserve">To understand the current state of banking in</w:t>
      </w:r>
      <w:r>
        <w:t xml:space="preserve"> </w:t>
      </w:r>
      <w:r>
        <w:rPr>
          <w:bCs/>
          <w:b/>
        </w:rPr>
        <w:t xml:space="preserve">Israel Tel Aviv</w:t>
      </w:r>
      <w:r>
        <w:t xml:space="preserve">, one must look at its historical roots. For much of the 20th century, Israel’s economy was heavily influenced by government policies and state-owned banks such as Bank Hapoalim, Leumi Bank, Mizrahi-Tefahot, and Discount. During this era, the</w:t>
      </w:r>
      <w:r>
        <w:t xml:space="preserve"> </w:t>
      </w:r>
      <w:r>
        <w:rPr>
          <w:bCs/>
          <w:b/>
        </w:rPr>
        <w:t xml:space="preserve">Banker</w:t>
      </w:r>
      <w:r>
        <w:t xml:space="preserve"> </w:t>
      </w:r>
      <w:r>
        <w:t xml:space="preserve">played a predominantly administrative role, allocating credit based largely on political or societal priorities rather than pure market risk assessments.</w:t>
      </w:r>
    </w:p>
    <w:p>
      <w:pPr>
        <w:pStyle w:val="BodyText"/>
      </w:pPr>
      <w:r>
        <w:t xml:space="preserve">The privatization waves of the 1980s and 1990s marked a turning point. As Israel transitioned toward a more open, market-driven economy, banks were forced to adopt commercial principles. This shift was accelerated by the integration into global financial markets and the influx of foreign investment into</w:t>
      </w:r>
      <w:r>
        <w:t xml:space="preserve"> </w:t>
      </w:r>
      <w:r>
        <w:rPr>
          <w:bCs/>
          <w:b/>
        </w:rPr>
        <w:t xml:space="preserve">Israel Tel Aviv</w:t>
      </w:r>
      <w:r>
        <w:t xml:space="preserve">. Consequently, bankers began to specialize further, developing expertise in areas such as export financing and technology sector lending. The rise of the high-tech industry in</w:t>
      </w:r>
      <w:r>
        <w:t xml:space="preserve"> </w:t>
      </w:r>
      <w:r>
        <w:rPr>
          <w:bCs/>
          <w:b/>
        </w:rPr>
        <w:t xml:space="preserve">Israel Tel Aviv</w:t>
      </w:r>
      <w:r>
        <w:t xml:space="preserve"> </w:t>
      </w:r>
      <w:r>
        <w:t xml:space="preserve">during this period required a new type of financial partner—one capable of assessing intangible assets like intellectual property rather than just physical collateral.</w:t>
      </w:r>
    </w:p>
    <w:bookmarkEnd w:id="21"/>
    <w:bookmarkStart w:id="24" w:name="X2962fc877d1b83bbfa7817fa545ddc959e4e87b"/>
    <w:p>
      <w:pPr>
        <w:pStyle w:val="Heading2"/>
      </w:pPr>
      <w:r>
        <w:t xml:space="preserve">3. The Tech Boom and the Changing Profile of the Banker</w:t>
      </w:r>
    </w:p>
    <w:p>
      <w:pPr>
        <w:pStyle w:val="FirstParagraph"/>
      </w:pPr>
      <w:r>
        <w:rPr>
          <w:bCs/>
          <w:b/>
        </w:rPr>
        <w:t xml:space="preserve">Israel Tel Aviv</w:t>
      </w:r>
      <w:r>
        <w:t xml:space="preserve"> </w:t>
      </w:r>
      <w:r>
        <w:t xml:space="preserve">has emerged as a global hub for fintech, cybersecurity, AI, and biotech. This technological boom has fundamentally altered the relationship between banks and their clients. The traditional</w:t>
      </w:r>
      <w:r>
        <w:t xml:space="preserve"> </w:t>
      </w:r>
      <w:r>
        <w:rPr>
          <w:bCs/>
          <w:b/>
        </w:rPr>
        <w:t xml:space="preserve">Banker</w:t>
      </w:r>
      <w:r>
        <w:t xml:space="preserve">, who relied heavily on balance sheet strength and historical financial statements, now faces challenges in evaluating young companies with limited revenue but high growth potential.</w:t>
      </w:r>
    </w:p>
    <w:bookmarkStart w:id="22" w:name="X9a3af9cea947d5188d2313a0849eee43597119e"/>
    <w:p>
      <w:pPr>
        <w:pStyle w:val="Heading3"/>
      </w:pPr>
      <w:r>
        <w:t xml:space="preserve">3.1 Bridging the Gap Between Venture Capital and Commercial Lending</w:t>
      </w:r>
    </w:p>
    <w:p>
      <w:pPr>
        <w:pStyle w:val="FirstParagraph"/>
      </w:pPr>
      <w:r>
        <w:t xml:space="preserve">In many global financial centers, venture capitalists (VCs) handle early-stage funding while banks step in once a company is established. However, in</w:t>
      </w:r>
      <w:r>
        <w:t xml:space="preserve"> </w:t>
      </w:r>
      <w:r>
        <w:rPr>
          <w:bCs/>
          <w:b/>
        </w:rPr>
        <w:t xml:space="preserve">Israel Tel Aviv</w:t>
      </w:r>
      <w:r>
        <w:t xml:space="preserve">, this division of labor is blurring. Modern bankers are increasingly involved in the early stages of financing rounds. They provide bridging loans, credit lines for payroll (often referred to as "runway" financing), and cash management solutions tailored to volatile tech startups.</w:t>
      </w:r>
    </w:p>
    <w:p>
      <w:pPr>
        <w:pStyle w:val="BodyText"/>
      </w:pPr>
      <w:r>
        <w:t xml:space="preserve">This requires bankers to possess a deep understanding of technology trends, equity structures, and valuation metrics. The skill set has shifted from purely quantitative analysis of debt-to-equity ratios to qualitative assessments of management teams and technological viability. In essence, the banker in Tel Aviv must act as both a lender and an investor-advisor.</w:t>
      </w:r>
    </w:p>
    <w:bookmarkEnd w:id="22"/>
    <w:bookmarkStart w:id="23" w:name="risk-management-in-a-volatile-sector"/>
    <w:p>
      <w:pPr>
        <w:pStyle w:val="Heading3"/>
      </w:pPr>
      <w:r>
        <w:t xml:space="preserve">3.2 Risk Management in a Volatile Sector</w:t>
      </w:r>
    </w:p>
    <w:p>
      <w:pPr>
        <w:pStyle w:val="FirstParagraph"/>
      </w:pPr>
      <w:r>
        <w:t xml:space="preserve">The high-growth nature of</w:t>
      </w:r>
      <w:r>
        <w:t xml:space="preserve"> </w:t>
      </w:r>
      <w:r>
        <w:rPr>
          <w:bCs/>
          <w:b/>
        </w:rPr>
        <w:t xml:space="preserve">Israel Tel Aviv</w:t>
      </w:r>
      <w:r>
        <w:t xml:space="preserve">'s tech sector also introduces significant risk for bankers. Startups often operate at a loss for years, relying on subsequent funding rounds to survive. Bankers must develop sophisticated risk models that account for the binary outcomes common in venture capital—where most startups fail, but a few generate exponential returns.</w:t>
      </w:r>
    </w:p>
    <w:p>
      <w:pPr>
        <w:pStyle w:val="BodyText"/>
      </w:pPr>
      <w:r>
        <w:t xml:space="preserve">To mitigate these risks, many banks in Tel Aviv have created dedicated technology desks staffed by professionals with backgrounds in both finance and engineering. These specialized teams are better equipped to negotiate complex financing structures that align the interests of the bank, the startup founders, and external investors.</w:t>
      </w:r>
    </w:p>
    <w:bookmarkEnd w:id="23"/>
    <w:bookmarkEnd w:id="24"/>
    <w:bookmarkStart w:id="25" w:name="Xfb73de31b4bc3f7f7dfa5bc5b9fc854deb7983c"/>
    <w:p>
      <w:pPr>
        <w:pStyle w:val="Heading2"/>
      </w:pPr>
      <w:r>
        <w:t xml:space="preserve">4. Regulatory Environment and Compliance Challenges</w:t>
      </w:r>
    </w:p>
    <w:p>
      <w:pPr>
        <w:pStyle w:val="FirstParagraph"/>
      </w:pPr>
      <w:r>
        <w:t xml:space="preserve">The operation of bankers in</w:t>
      </w:r>
      <w:r>
        <w:t xml:space="preserve"> </w:t>
      </w:r>
      <w:r>
        <w:rPr>
          <w:bCs/>
          <w:b/>
        </w:rPr>
        <w:t xml:space="preserve">Israel Tel Aviv</w:t>
      </w:r>
      <w:r>
        <w:t xml:space="preserve"> </w:t>
      </w:r>
      <w:r>
        <w:t xml:space="preserve">is strictly governed by local and international regulations. The Israel Capital Authority (ICA) and the Bank of Israel oversee banking activities to ensure stability, transparency, and consumer protection. For bankers, compliance with Anti-Money Laundering (AML) laws is particularly critical given</w:t>
      </w:r>
      <w:r>
        <w:t xml:space="preserve"> </w:t>
      </w:r>
      <w:r>
        <w:rPr>
          <w:bCs/>
          <w:b/>
        </w:rPr>
        <w:t xml:space="preserve">Israel Tel Aviv</w:t>
      </w:r>
      <w:r>
        <w:t xml:space="preserve">'s status as a cross-border financial hub.</w:t>
      </w:r>
    </w:p>
    <w:p>
      <w:pPr>
        <w:pStyle w:val="BodyText"/>
      </w:pPr>
      <w:r>
        <w:t xml:space="preserve">In recent years, regulatory scrutiny has intensified regarding the financing of cryptocurrency exchanges and digital asset platforms. Bankers must navigate complex guidelines to ensure that their fintech clients are not facilitating illicit activities. This has led to increased operational costs for banks but also enhanced their reputation for integrity in the global market.</w:t>
      </w:r>
    </w:p>
    <w:bookmarkEnd w:id="25"/>
    <w:bookmarkStart w:id="26" w:name="Xbc1d47106519f80c3edd7c27af21b4cf818660a"/>
    <w:p>
      <w:pPr>
        <w:pStyle w:val="Heading2"/>
      </w:pPr>
      <w:r>
        <w:t xml:space="preserve">5. Digital Transformation and Fintech Integration</w:t>
      </w:r>
    </w:p>
    <w:p>
      <w:pPr>
        <w:pStyle w:val="FirstParagraph"/>
      </w:pPr>
      <w:r>
        <w:rPr>
          <w:bCs/>
          <w:b/>
        </w:rPr>
        <w:t xml:space="preserve">Israel Tel Aviv</w:t>
      </w:r>
      <w:r>
        <w:t xml:space="preserve"> </w:t>
      </w:r>
      <w:r>
        <w:t xml:space="preserve">is a global leader in fintech innovation, and its banks are not immune to disruptive technologies. Traditional bankers face competition from digital-only banks (neobanks) and decentralized finance (DeFi) platforms. To remain relevant, established banks in</w:t>
      </w:r>
      <w:r>
        <w:t xml:space="preserve"> </w:t>
      </w:r>
      <w:r>
        <w:rPr>
          <w:bCs/>
          <w:b/>
        </w:rPr>
        <w:t xml:space="preserve">Israel Tel Aviv</w:t>
      </w:r>
      <w:r>
        <w:t xml:space="preserve"> </w:t>
      </w:r>
      <w:r>
        <w:rPr>
          <w:bCs/>
          <w:b/>
        </w:rPr>
        <w:t xml:space="preserve">have invested heavily in digital infrastructure.</w:t>
      </w:r>
    </w:p>
    <w:p>
      <w:pPr>
        <w:pStyle w:val="BodyText"/>
      </w:pPr>
      <w:r>
        <w:t xml:space="preserve">The modern banker leverages artificial intelligence for credit scoring, blockchain for secure transactions, and big data analytics for personalized customer service. This digital transformation allows bankers to serve a broader client base efficiently while maintaining robust risk controls. Furthermore, many banks in Tel Aviv now partner with or acquire fintech startups to integrate cutting-edge solutions directly into their banking products.</w:t>
      </w:r>
    </w:p>
    <w:bookmarkEnd w:id="26"/>
    <w:bookmarkStart w:id="27" w:name="X9010e89c0f0a924fcd58b92e127a1c3bbabe448"/>
    <w:p>
      <w:pPr>
        <w:pStyle w:val="Heading2"/>
      </w:pPr>
      <w:r>
        <w:t xml:space="preserve">6. The Social Responsibility of Bankers in Tel Aviv</w:t>
      </w:r>
    </w:p>
    <w:p>
      <w:pPr>
        <w:pStyle w:val="FirstParagraph"/>
      </w:pPr>
      <w:r>
        <w:t xml:space="preserve">Beyond profit and innovation, bankers in</w:t>
      </w:r>
      <w:r>
        <w:t xml:space="preserve"> </w:t>
      </w:r>
      <w:r>
        <w:rPr>
          <w:bCs/>
          <w:b/>
        </w:rPr>
        <w:t xml:space="preserve">Israel Tel Aviv** are increasingly expected to contribute to social goals. Environmental, Social, and Governance (ESG) criteria are becoming central to banking strategies. Banks are financing green energy projects, supporting affordable housing initiatives, and promoting financial inclusion among underserved populations.</w:t>
      </w:r>
    </w:p>
    <w:p>
      <w:pPr>
        <w:pStyle w:val="BodyText"/>
      </w:pPr>
      <w:r>
        <w:t xml:space="preserve">This shift reflects a broader global trend but is particularly pronounced in</w:t>
      </w:r>
      <w:r>
        <w:t xml:space="preserve"> </w:t>
      </w:r>
      <w:r>
        <w:rPr>
          <w:bCs/>
          <w:b/>
        </w:rPr>
        <w:t xml:space="preserve">Israel Tel Aviv, where there is strong public demand for ethical business practices. Bankers who champion ESG objectives not only enhance their corporate image but also attract long-term institutional investors who prioritize sustainability.</w:t>
      </w:r>
    </w:p>
    <w:bookmarkEnd w:id="27"/>
    <w:bookmarkStart w:id="28" w:name="conclusion"/>
    <w:p>
      <w:pPr>
        <w:pStyle w:val="Heading2"/>
      </w:pPr>
      <w:r>
        <w:t xml:space="preserve">7. Conclusion</w:t>
      </w:r>
    </w:p>
    <w:p>
      <w:pPr>
        <w:pStyle w:val="FirstParagraph"/>
      </w:pPr>
      <w:r>
        <w:t xml:space="preserve">The role of the</w:t>
      </w:r>
    </w:p>
    <w:p>
      <w:pPr>
        <w:pStyle w:val="BodyText"/>
      </w:pPr>
      <w:r>
        <w:t xml:space="preserve">Banker</w:t>
      </w:r>
      <w:r>
        <w:rPr>
          <w:iCs/>
          <w:i/>
          <w:bCs/>
          <w:b/>
        </w:rPr>
        <w:t xml:space="preserve">Israel Tel Aviv</w:t>
      </w:r>
      <w:r>
        <w:t xml:space="preserve">&gt; is undergoing a profound transformation. No longer confined to traditional lending, bankers are now integral components of the innovation ecosystem, providing strategic advice, flexible financing, and technological integration for startups and established firms alike.</w:t>
      </w:r>
    </w:p>
    <w:p>
      <w:pPr>
        <w:pStyle w:val="BodyText"/>
      </w:pPr>
      <w:r>
        <w:t xml:space="preserve">This evolution has been driven by</w:t>
      </w:r>
    </w:p>
    <w:p>
      <w:pPr>
        <w:pStyle w:val="BodyText"/>
      </w:pPr>
      <w:r>
        <w:rPr>
          <w:iCs/>
          <w:i/>
          <w:bCs/>
          <w:b/>
        </w:rPr>
        <w:t xml:space="preserve">Israel Tel Aviv</w:t>
      </w:r>
      <w:r>
        <w:t xml:space="preserve">'s unique position as a global tech hub. The ability of bankers to adapt to the needs of a high-tech economy—balancing risk with innovation, and tradition with digital disruption—has been key to sustaining the region's economic vitality. As</w:t>
      </w:r>
    </w:p>
    <w:p>
      <w:pPr>
        <w:pStyle w:val="BodyText"/>
      </w:pPr>
      <w:r>
        <w:rPr>
          <w:iCs/>
          <w:i/>
          <w:bCs/>
          <w:b/>
        </w:rPr>
        <w:t xml:space="preserve">Israel Tel Aviv</w:t>
      </w:r>
      <w:r>
        <w:t xml:space="preserve">&gt; continues to grow in importance on the world stage, its bankers will play an even more critical role in shaping the future of global finance.</w:t>
      </w:r>
    </w:p>
    <w:p>
      <w:pPr>
        <w:pStyle w:val="BodyText"/>
      </w:pPr>
      <w:r>
        <w:t xml:space="preserve">Future research should focus on longitudinal studies tracking the success rates of startups financed by traditional banks versus those funded solely by venture capital within</w:t>
      </w:r>
    </w:p>
    <w:p>
      <w:pPr>
        <w:pStyle w:val="BodyText"/>
      </w:pPr>
      <w:r>
        <w:rPr>
          <w:iCs/>
          <w:i/>
          <w:bCs/>
          <w:b/>
        </w:rPr>
        <w:t xml:space="preserve">Israel Tel Aviv</w:t>
      </w:r>
      <w:r>
        <w:t xml:space="preserve">&gt;, as well as the long-term impact of fintech partnerships on banking profitability.</w:t>
      </w:r>
    </w:p>
    <w:bookmarkEnd w:id="28"/>
    <w:bookmarkStart w:id="29" w:name="references-indicative"/>
    <w:p>
      <w:pPr>
        <w:pStyle w:val="Heading2"/>
      </w:pPr>
      <w:r>
        <w:t xml:space="preserve">8. References (Indicative)</w:t>
      </w:r>
    </w:p>
    <w:p>
      <w:pPr>
        <w:numPr>
          <w:ilvl w:val="0"/>
          <w:numId w:val="1001"/>
        </w:numPr>
        <w:pStyle w:val="Compact"/>
      </w:pPr>
      <w:r>
        <w:t xml:space="preserve">Bank of Israel Annual Reports (Various Years).</w:t>
      </w:r>
    </w:p>
    <w:p>
      <w:pPr>
        <w:numPr>
          <w:ilvl w:val="0"/>
          <w:numId w:val="1001"/>
        </w:numPr>
        <w:pStyle w:val="Compact"/>
      </w:pPr>
      <w:r>
        <w:t xml:space="preserve">Globes Financial Newspaper Archives: Coverage of Tech Sector Financing in Tel Aviv.</w:t>
      </w:r>
    </w:p>
    <w:p>
      <w:pPr>
        <w:numPr>
          <w:ilvl w:val="0"/>
          <w:numId w:val="1001"/>
        </w:numPr>
        <w:pStyle w:val="Compact"/>
      </w:pPr>
      <w:r>
        <w:t xml:space="preserve">OECD Economic Surveys: Israel Chapter on Financial Stability and Innovation.</w:t>
      </w:r>
    </w:p>
    <w:p>
      <w:pPr>
        <w:numPr>
          <w:ilvl w:val="0"/>
          <w:numId w:val="1001"/>
        </w:numPr>
        <w:pStyle w:val="Compact"/>
      </w:pPr>
      <w:r>
        <w:t xml:space="preserve">Tel Aviv Stock Exchange (TASE) Data on IPOs and Market Capitalization Trends.</w:t>
      </w:r>
    </w:p>
    <w:p>
      <w:pPr>
        <w:numPr>
          <w:ilvl w:val="0"/>
          <w:numId w:val="1001"/>
        </w:numPr>
        <w:pStyle w:val="Compact"/>
      </w:pPr>
      <w:r>
        <w:t xml:space="preserve">Ashkenazi, S. (2019). *The Israeli High-Tech Sector: Growth Drivers and Challenges*. Jerusalem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Israel Tel Aviv: A Research Analysis</dc:title>
  <dc:creator/>
  <dc:language>en</dc:language>
  <cp:keywords/>
  <dcterms:created xsi:type="dcterms:W3CDTF">2026-07-29T22:35:04Z</dcterms:created>
  <dcterms:modified xsi:type="dcterms:W3CDTF">2026-07-29T22:35:04Z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