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9b92cf9330ffe8559b7e145df81b7a739585a8a"/>
    <w:p>
      <w:pPr>
        <w:pStyle w:val="Heading1"/>
      </w:pPr>
      <w:r>
        <w:t xml:space="preserve">The Strategic Evolution of the Banker in Italy Milan: A Comprehensive Research Paper</w:t>
      </w:r>
    </w:p>
    <w:p>
      <w:pPr>
        <w:pStyle w:val="FirstParagraph"/>
      </w:pPr>
      <w:r>
        <w:rPr>
          <w:iCs/>
          <w:i/>
          <w:bCs/>
          <w:b/>
        </w:rPr>
        <w:t xml:space="preserve">Abstract:</w:t>
      </w:r>
      <w:r>
        <w:br/>
      </w:r>
      <w:r>
        <w:t xml:space="preserve">This research paper examines the multifaceted role, historical significance, and future trajectory of the banker within the specific economic context of Italy Milan. As a hub for finance, fashion, and industrial innovation in Europe, Italy Milan presents a unique landscape where traditional banking values intersect with modern fintech disruptions. The study analyzes how the contemporary banker must navigate regulatory pressures from European central bodies while maintaining deep-rooted relationships with local stakeholders in Lombardy.</w:t>
      </w:r>
    </w:p>
    <w:bookmarkStart w:id="20" w:name="introduction"/>
    <w:p>
      <w:pPr>
        <w:pStyle w:val="Heading2"/>
      </w:pPr>
      <w:r>
        <w:t xml:space="preserve">1. Introduction</w:t>
      </w:r>
    </w:p>
    <w:p>
      <w:pPr>
        <w:pStyle w:val="FirstParagraph"/>
      </w:pPr>
      <w:r>
        <w:t xml:space="preserve">In the intricate tapestry of European finance, few cities hold as much gravitational pull as Italy Milan. Often overshadowed historically by Rome due to its political status or by Frankfurt due to the presence of the European Central Bank’s primary operations, Italy Milan has emerged over the last three decades as a critical node in global capital flows. However, this prominence is not merely geographical; it is structural and cultural. At the heart of this financial ecosystem lies the professional known as a banker.</w:t>
      </w:r>
    </w:p>
    <w:p>
      <w:pPr>
        <w:pStyle w:val="BodyText"/>
      </w:pPr>
      <w:r>
        <w:t xml:space="preserve">The role of the banker in Italy Milan has evolved significantly from its origins in medieval merchant banking to its current status within a highly regulated, digital-first economy. This paper argues that being a successful banker in Italy Milan today requires more than just technical financial acumen; it demands cultural intelligence, an understanding of regional economic drivers such as fashion and manufacturing, and the ability to bridge the gap between traditional familial business structures and modern corporate governance. To understand the present state of banking in this region, one must first appreciate how history has shaped professional expectations.</w:t>
      </w:r>
    </w:p>
    <w:bookmarkEnd w:id="20"/>
    <w:bookmarkStart w:id="21" w:name="X67a9cdceae250cf049f10fcd7bc976358678b40"/>
    <w:p>
      <w:pPr>
        <w:pStyle w:val="Heading2"/>
      </w:pPr>
      <w:r>
        <w:t xml:space="preserve">2. Historical Context: From Usury to Innovation</w:t>
      </w:r>
    </w:p>
    <w:p>
      <w:pPr>
        <w:pStyle w:val="FirstParagraph"/>
      </w:pPr>
      <w:r>
        <w:t xml:space="preserve">The history of banking in Italy Milan is deeply intertwined with the broader history of Italian finance. During the Middle Ages and Renaissance, Lombardy was home to some of Europe’s most sophisticated financial instruments. While Florence often claims the title for banking innovation due to families like the Medici, Italy Milan served as a crucial commercial artery connecting Northern European trade routes with Mediterranean markets.</w:t>
      </w:r>
    </w:p>
    <w:p>
      <w:pPr>
        <w:pStyle w:val="BodyText"/>
      </w:pPr>
      <w:r>
        <w:t xml:space="preserve">In modern times, particularly post-World War II, Italy Milan became the industrial engine of Italy. The "Economic Miracle" saw a surge in manufacturing that required robust credit facilities. During this period, the banker was seen as a pillar of stability and growth. However, the late 20th century brought volatility. The collapse of several prominent Italian banks led to a crisis of confidence that reshaped how bankers operated in Italy Milan. Regulatory reforms imposed by the European Union forced local institutions to adopt stricter risk management protocols, fundamentally altering the banker’s daily responsibilities and ethical frameworks.</w:t>
      </w:r>
    </w:p>
    <w:bookmarkEnd w:id="21"/>
    <w:bookmarkStart w:id="22" w:name="Xdf835144f53ada9066fd07dc9fb175d1e8737c0"/>
    <w:p>
      <w:pPr>
        <w:pStyle w:val="Heading2"/>
      </w:pPr>
      <w:r>
        <w:t xml:space="preserve">3. The Modern Economic Landscape of Italy Milan</w:t>
      </w:r>
    </w:p>
    <w:p>
      <w:pPr>
        <w:pStyle w:val="FirstParagraph"/>
      </w:pPr>
      <w:r>
        <w:t xml:space="preserve">To serve as an effective banker in Italy Milan, one must understand the specific economic pillars that define the region. Lombardy is not just an industrial powerhouse; it is a hub for luxury goods, design, and financial services. The presence of the Borsa Italiana (Italian Stock Exchange) in Italy Milan solidifies its status as a premier trading center in Southern Europe.</w:t>
      </w:r>
    </w:p>
    <w:p>
      <w:pPr>
        <w:pStyle w:val="BodyText"/>
      </w:pPr>
      <w:r>
        <w:t xml:space="preserve">The typical client base for a banker in this region varies significantly. On one end are large multinational corporations headquartered in the city, requiring complex treasury management, cross-border financing, and capital market solutions. On the other end are countless Small and Medium-sized Enterprises (SMEs) that form the backbone of the Italian economy. These family-run businesses often prioritize long-term relationships over transactional efficiency. Consequently, a banker operating in Italy Milan must be adept at navigating these dual requirements: providing high-tech financial tools for corporate giants while offering personalized, trust-based advisory services to local entrepreneurs.</w:t>
      </w:r>
    </w:p>
    <w:bookmarkEnd w:id="22"/>
    <w:bookmarkStart w:id="23" w:name="regulatory-and-technological-disruptions"/>
    <w:p>
      <w:pPr>
        <w:pStyle w:val="Heading2"/>
      </w:pPr>
      <w:r>
        <w:t xml:space="preserve">4. Regulatory and Technological Disruptions</w:t>
      </w:r>
    </w:p>
    <w:p>
      <w:pPr>
        <w:pStyle w:val="FirstParagraph"/>
      </w:pPr>
      <w:r>
        <w:t xml:space="preserve">The contemporary banker cannot ignore the dual forces of regulation and technology. In Italy Milan, compliance with European Banking Authority (EBA) standards is non-negotiable. Anti-Money Laundering (AML) directives and Know Your Customer (KYC) protocols have become central to the banker’s workflow. This has shifted the role from purely sales-oriented to heavily compliance-focused.</w:t>
      </w:r>
    </w:p>
    <w:p>
      <w:pPr>
        <w:pStyle w:val="BodyText"/>
      </w:pPr>
      <w:r>
        <w:t xml:space="preserve">Simultaneously, Fintech has disrupted traditional models. Startups in Italy Milan are challenging incumbent banks by offering faster loan approvals and transparent fee structures. The modern banker must therefore possess digital literacy. They must understand blockchain applications, algorithmic trading risks, and cybersecurity threats. Those who fail to adapt risk obsolescence; those who embrace technology while maintaining human-centric service delivery find themselves at a competitive advantage.</w:t>
      </w:r>
    </w:p>
    <w:bookmarkEnd w:id="23"/>
    <w:bookmarkStart w:id="24" w:name="soft-skills-and-cultural-competence"/>
    <w:p>
      <w:pPr>
        <w:pStyle w:val="Heading2"/>
      </w:pPr>
      <w:r>
        <w:t xml:space="preserve">5. Soft Skills and Cultural Competence</w:t>
      </w:r>
    </w:p>
    <w:p>
      <w:pPr>
        <w:pStyle w:val="FirstParagraph"/>
      </w:pPr>
      <w:r>
        <w:t xml:space="preserve">A distinct characteristic of banking in Italy Milan is the emphasis on personal relationships. Business culture here relies heavily on trust, reputation, and face-to-face interaction. Unlike markets that are purely data-driven, such as New York or London to some extent, the banker in Italy Milan often spends significant time cultivating networks through social engagements and industry associations.</w:t>
      </w:r>
    </w:p>
    <w:p>
      <w:pPr>
        <w:pStyle w:val="BodyText"/>
      </w:pPr>
      <w:r>
        <w:t xml:space="preserve">Cultural competence is vital. Understanding the nuances of Italian business etiquette—such as the importance of patience in negotiations and respect for hierarchical structures within family firms—is essential. A banker who approaches a client from Italy Milan with a purely transactional, cold efficiency often fails to secure long-term loyalty. Conversely, those who demonstrate genuine interest in the client’s heritage and local community impact are rewarded with deeper engagement.</w:t>
      </w:r>
    </w:p>
    <w:bookmarkEnd w:id="24"/>
    <w:bookmarkStart w:id="25" w:name="sustainability-and-esg-integration"/>
    <w:p>
      <w:pPr>
        <w:pStyle w:val="Heading2"/>
      </w:pPr>
      <w:r>
        <w:t xml:space="preserve">6. Sustainability and ESG Integration</w:t>
      </w:r>
    </w:p>
    <w:p>
      <w:pPr>
        <w:pStyle w:val="FirstParagraph"/>
      </w:pPr>
      <w:r>
        <w:t xml:space="preserve">A rapidly emerging aspect of the banker's role in Italy Milan is Environmental, Social, and Governance (ESG) integration. As global capital increasingly flows toward sustainable investments, Italian banks are under pressure to align their portfolios with green goals. For a banker operating in Italy Milan today, this means assessing not just the creditworthiness of a client but also their environmental footprint.</w:t>
      </w:r>
    </w:p>
    <w:p>
      <w:pPr>
        <w:pStyle w:val="BodyText"/>
      </w:pPr>
      <w:r>
        <w:t xml:space="preserve">This shift is particularly relevant given Milan’s status as a fashion and design capital. Many luxury brands are facing scrutiny regarding supply chain ethics and sustainability. Bankers act as crucial advisors here, helping clients transition to sustainable practices while accessing green bonds or ESG-linked loans. This evolution positions the banker not just as a financier, but as a strategic partner in corporate transformation.</w:t>
      </w:r>
    </w:p>
    <w:bookmarkEnd w:id="25"/>
    <w:bookmarkStart w:id="26" w:name="conclusion"/>
    <w:p>
      <w:pPr>
        <w:pStyle w:val="Heading2"/>
      </w:pPr>
      <w:r>
        <w:t xml:space="preserve">7. Conclusion</w:t>
      </w:r>
    </w:p>
    <w:p>
      <w:pPr>
        <w:pStyle w:val="FirstParagraph"/>
      </w:pPr>
      <w:r>
        <w:t xml:space="preserve">In conclusion, the role of the banker in Italy Milan is undergoing a profound transformation driven by history, regulation, technology, and societal change. The modern banker must be a hybrid professional: part traditional relationship manager rooted in the cultural soil of Lombardy, and part tech-savvy strategist capable of navigating global financial markets. For those who succeed in balancing these competing demands, there remains immense opportunity to drive economic growth and stability in this vibrant city.</w:t>
      </w:r>
    </w:p>
    <w:p>
      <w:pPr>
        <w:pStyle w:val="BodyText"/>
      </w:pPr>
      <w:r>
        <w:t xml:space="preserve">As Italy Milan continues to assert its influence on the European stage, the banker will remain a pivotal figure. The future belongs to those who can honor the rich traditions of Italian finance while boldly embracing the innovations of a digital world. Understanding this dynamic is crucial for students, professionals, and policymakers alike as they look toward sustaining financial health in one of Europe’s most dynamic metropolitan areas.</w:t>
      </w:r>
    </w:p>
    <w:bookmarkEnd w:id="26"/>
    <w:bookmarkStart w:id="27" w:name="references"/>
    <w:p>
      <w:pPr>
        <w:pStyle w:val="Heading2"/>
      </w:pPr>
      <w:r>
        <w:t xml:space="preserve">References</w:t>
      </w:r>
    </w:p>
    <w:p>
      <w:pPr>
        <w:numPr>
          <w:ilvl w:val="0"/>
          <w:numId w:val="1001"/>
        </w:numPr>
        <w:pStyle w:val="Compact"/>
      </w:pPr>
      <w:r>
        <w:t xml:space="preserve">Bank of Italy. (2023). *Annual Report on the Stability of the Italian Banking System.* Rome: Banca d'Italia.</w:t>
      </w:r>
    </w:p>
    <w:p>
      <w:pPr>
        <w:numPr>
          <w:ilvl w:val="0"/>
          <w:numId w:val="1001"/>
        </w:numPr>
        <w:pStyle w:val="Compact"/>
      </w:pPr>
      <w:r>
        <w:t xml:space="preserve">European Central Bank. (2024). *Financial Stability Review.* Frankfurt: ECB Publications.</w:t>
      </w:r>
    </w:p>
    <w:p>
      <w:pPr>
        <w:numPr>
          <w:ilvl w:val="0"/>
          <w:numId w:val="1001"/>
        </w:numPr>
        <w:pStyle w:val="Compact"/>
      </w:pPr>
      <w:r>
        <w:t xml:space="preserve">Rossi, L., &amp; Bianchi, M. (2022). "The Impact of Fintech on Traditional Banking in Northern Italy." *Journal of European Finance*, 15(3), 112-130.</w:t>
      </w:r>
    </w:p>
    <w:p>
      <w:pPr>
        <w:numPr>
          <w:ilvl w:val="0"/>
          <w:numId w:val="1001"/>
        </w:numPr>
        <w:pStyle w:val="Compact"/>
      </w:pPr>
      <w:r>
        <w:t xml:space="preserve">Milan Chamber of Commerce. (2023). *Economic Trends in Lombardy: SMEs and Global Markets.* Milan: Camera di Commercio.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Italy Milan: A Comprehensive Research Paper</dc:title>
  <dc:creator/>
  <dc:language>en</dc:language>
  <cp:keywords/>
  <dcterms:created xsi:type="dcterms:W3CDTF">2026-07-29T16:23:22Z</dcterms:created>
  <dcterms:modified xsi:type="dcterms:W3CDTF">2026-07-29T16:23:22Z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