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b2f48d8ce5df60460a5fed58e6b7d0455c5417f"/>
    <w:p>
      <w:pPr>
        <w:pStyle w:val="Heading1"/>
      </w:pPr>
      <w:r>
        <w:t xml:space="preserve">The Evolution and Cultural Integration of the Banker in Japan Kyoto: A Comprehensive Research Paper</w:t>
      </w:r>
    </w:p>
    <w:p>
      <w:pPr>
        <w:pStyle w:val="FirstParagraph"/>
      </w:pPr>
      <w:r>
        <w:rPr>
          <w:iCs/>
          <w:i/>
          <w:bCs/>
          <w:b/>
        </w:rPr>
        <w:t xml:space="preserve">Abstract:</w:t>
      </w:r>
      <w:r>
        <w:br/>
      </w:r>
      <w:r>
        <w:t xml:space="preserve">This research paper examines the historical trajectory, cultural significance, and modern operational dynamics of the banker within the specific geographic and socio-economic context of Japan Kyoto. By analyzing traditional financial practices rooted in Edo-period merchant culture alongside contemporary banking innovations, this study highlights how the role of the banker has evolved from a custodian of communal wealth to a strategic partner in regional sustainability. The findings suggest that while globalization has standardized many banking practices, the unique cultural fabric of Japan Kyoto necessitates a localized approach to financial services, emphasizing trust (shinrai), long-term relationship building, and community integration.</w:t>
      </w:r>
    </w:p>
    <w:bookmarkStart w:id="20" w:name="Xff55b8d3d972e9fdcb0fc05bdce0df22445a8c7"/>
    <w:p>
      <w:pPr>
        <w:pStyle w:val="Heading2"/>
      </w:pPr>
      <w:r>
        <w:t xml:space="preserve">1. Introduction: The Intersection of Tradition and Finance</w:t>
      </w:r>
    </w:p>
    <w:p>
      <w:pPr>
        <w:pStyle w:val="FirstParagraph"/>
      </w:pPr>
      <w:r>
        <w:t xml:space="preserve">Japan Kyoto stands as a symbol of traditional Japanese culture, known for its historical temples, tea ceremonies, and artisanal crafts. However beneath the surface of this aesthetic preservation lies a complex financial ecosystem that has supported local industries for centuries. The banker in this context is not merely a transactional intermediary but a pivotal figure in maintaining the socio-economic stability of the region. This paper explores how the identity of the banker in Japan Kyoto differs from its Western counterparts and globalized Japanese metropolitan equivalents, such as those found in Tokyo or Osaka. The core thesis posits that the effectiveness of banking services in this region is contingent upon deep cultural integration and an adherence to traditional values of discretion, loyalty, and long-term planning.</w:t>
      </w:r>
    </w:p>
    <w:bookmarkEnd w:id="20"/>
    <w:bookmarkStart w:id="21" w:name="Xcb67023fb583a663c5f6155713b76aa9cc83488"/>
    <w:p>
      <w:pPr>
        <w:pStyle w:val="Heading2"/>
      </w:pPr>
      <w:r>
        <w:t xml:space="preserve">2. Historical Context: From Ryukotsu to Modern Finance</w:t>
      </w:r>
    </w:p>
    <w:p>
      <w:pPr>
        <w:pStyle w:val="FirstParagraph"/>
      </w:pPr>
      <w:r>
        <w:t xml:space="preserve">To understand the contemporary banker in Japan Kyoto, one must first examine the historical precedents set during the Edo period (1603–1868). During this era, Kyoto was a hub of merchant activity, and early financial instruments were developed by wealthy merchant families. These individuals acted as proto-bankers, providing credit to artisans and controlling trade routes. The concept of</w:t>
      </w:r>
      <w:r>
        <w:t xml:space="preserve"> </w:t>
      </w:r>
      <w:r>
        <w:rPr>
          <w:iCs/>
          <w:i/>
        </w:rPr>
        <w:t xml:space="preserve">ryukotsu</w:t>
      </w:r>
      <w:r>
        <w:t xml:space="preserve">, or "liquid capital," was central to their operations. Unlike the impersonal nature of modern banking, these early financiers operated within tight-knit communities where reputation was paramount.</w:t>
      </w:r>
      <w:r>
        <w:t xml:space="preserve"> </w:t>
      </w:r>
      <w:r>
        <w:t xml:space="preserve">The Meiji Restoration (1868) brought significant changes, introducing Western banking models to Japan Kyoto. However, local bankers resisted complete assimilation into the standardized national system, preferring to maintain their unique regional influence. This historical resistance to homogenization established a precedent for a banking culture that values local knowledge over generalized efficiency. The transition from individual merchant financiers to institutionalized banks in the 20th century did not erase these deep-seated cultural expectations; rather, it adapted them into modern corporate structures.</w:t>
      </w:r>
    </w:p>
    <w:bookmarkEnd w:id="21"/>
    <w:bookmarkStart w:id="22" w:name="X272e4334f02085af7e95793df6717aa139ef2f6"/>
    <w:p>
      <w:pPr>
        <w:pStyle w:val="Heading2"/>
      </w:pPr>
      <w:r>
        <w:t xml:space="preserve">3. The Role of Trust (Shinrai) in Banking Relationships</w:t>
      </w:r>
    </w:p>
    <w:p>
      <w:pPr>
        <w:pStyle w:val="FirstParagraph"/>
      </w:pPr>
      <w:r>
        <w:t xml:space="preserve">Central to the practice of banking in Japan Kyoto is the concept of</w:t>
      </w:r>
      <w:r>
        <w:t xml:space="preserve"> </w:t>
      </w:r>
      <w:r>
        <w:rPr>
          <w:iCs/>
          <w:i/>
        </w:rPr>
        <w:t xml:space="preserve">shinrai</w:t>
      </w:r>
      <w:r>
        <w:t xml:space="preserve">, or trust. In many Western financial systems, transactions are governed primarily by legal contracts and credit scores. In contrast, the banker in Japan Kyoto often relies on qualitative assessments of character and community standing. This relationship-based lending model requires bankers to invest significant time in understanding the personal and professional history of their clients.</w:t>
      </w:r>
      <w:r>
        <w:t xml:space="preserve"> </w:t>
      </w:r>
      <w:r>
        <w:t xml:space="preserve">This approach has both advantages and disadvantages. On one hand, it fosters strong loyalty among local businesses, particularly small-to-medium enterprises (SMEs) that dominate Kyoto’s artisanal sector. On the other hand, it can create barriers to entry for new competitors or those outside established social networks. Recent studies indicate that while digital banking solutions have increased accessibility, the personal interaction with a local banker remains critical for securing larger loans or navigating complex financial restructuring in Japan Kyoto.</w:t>
      </w:r>
    </w:p>
    <w:bookmarkEnd w:id="22"/>
    <w:bookmarkStart w:id="23" w:name="adaptation-to-modern-economic-challenges"/>
    <w:p>
      <w:pPr>
        <w:pStyle w:val="Heading2"/>
      </w:pPr>
      <w:r>
        <w:t xml:space="preserve">4. Adaptation to Modern Economic Challenges</w:t>
      </w:r>
    </w:p>
    <w:p>
      <w:pPr>
        <w:pStyle w:val="FirstParagraph"/>
      </w:pPr>
      <w:r>
        <w:t xml:space="preserve">The 21st century has presented unprecedented challenges to the traditional banking model, including demographic shifts, digital transformation, and global competition. In Japan Kyoto, these challenges are amplified by the region’s reliance on tourism and traditional crafts, sectors heavily impacted by global events such as pandemics and economic fluctuations. Modern bankers in this region are tasked with balancing innovation with tradition.</w:t>
      </w:r>
      <w:r>
        <w:t xml:space="preserve"> </w:t>
      </w:r>
      <w:r>
        <w:t xml:space="preserve">One significant development is the rise of sustainable finance tailored to local needs. Banks operating in Japan Kyoto have begun to prioritize green loans for energy-efficient renovations of historic buildings, a crucial initiative given the city’s strict preservation laws. Additionally, digital platforms are being used not just for transactions but as tools for maintaining relationships through personalized financial advice and real-time market insights. This hybrid model allows bankers to serve their clients effectively without compromising the personal touch that defines the region’s financial culture.</w:t>
      </w:r>
    </w:p>
    <w:bookmarkEnd w:id="23"/>
    <w:bookmarkStart w:id="24" w:name="regulatory-environment-and-compliance"/>
    <w:p>
      <w:pPr>
        <w:pStyle w:val="Heading2"/>
      </w:pPr>
      <w:r>
        <w:t xml:space="preserve">5. Regulatory Environment and Compliance</w:t>
      </w:r>
    </w:p>
    <w:p>
      <w:pPr>
        <w:pStyle w:val="FirstParagraph"/>
      </w:pPr>
      <w:r>
        <w:t xml:space="preserve">While cultural factors play a significant role, Japanese banking in Kyoto is also shaped by stringent national regulations enforced by the Financial Services Agency (FSA). Compliance with anti-money laundering (AML) laws and know-your-customer (KYC) requirements has become increasingly rigorous. For bankers in Japan Kyoto, this creates a dual challenge: maintaining the informal trust-based relationships that have historically defined their role while adhering to strict formal regulatory frameworks.</w:t>
      </w:r>
      <w:r>
        <w:t xml:space="preserve"> </w:t>
      </w:r>
      <w:r>
        <w:t xml:space="preserve">Successful institutions in this region have developed internal compliance cultures that emphasize ethical conduct over mere box-ticking. This alignment between regulatory requirements and traditional moral codes enhances the credibility of local banks. It ensures that the banker remains a trusted guardian of not just financial assets, but also ethical standards within the community.</w:t>
      </w:r>
    </w:p>
    <w:bookmarkEnd w:id="24"/>
    <w:bookmarkStart w:id="25" w:name="the-future-of-banking-in-japan-kyoto"/>
    <w:p>
      <w:pPr>
        <w:pStyle w:val="Heading2"/>
      </w:pPr>
      <w:r>
        <w:t xml:space="preserve">6. The Future of Banking in Japan Kyoto</w:t>
      </w:r>
    </w:p>
    <w:p>
      <w:pPr>
        <w:pStyle w:val="FirstParagraph"/>
      </w:pPr>
      <w:r>
        <w:t xml:space="preserve">Looking forward, the role of the banker in Japan Kyoto will likely continue to evolve in response to technological advancements and changing consumer preferences. Artificial intelligence and big data analytics offer opportunities for more precise risk assessment and personalized service delivery. However, the human element remains irreplaceable. The emotional intelligence required to navigate complex family succession issues in legacy businesses or to provide reassurance during economic uncertainty cannot be automated.</w:t>
      </w:r>
      <w:r>
        <w:t xml:space="preserve"> </w:t>
      </w:r>
      <w:r>
        <w:t xml:space="preserve">Furthermore, as Kyoto positions itself as a global hub for cultural tourism and innovation, local banks are expected to play a more active role in international trade facilitation. This will require bankers to develop cross-cultural competencies while retaining their deep understanding of local dynamics. The successful banker of the future in this region will be a hybrid figure: technically proficient, culturally sensitive, and strategically visionary.</w:t>
      </w:r>
    </w:p>
    <w:bookmarkEnd w:id="25"/>
    <w:bookmarkStart w:id="26" w:name="conclusion"/>
    <w:p>
      <w:pPr>
        <w:pStyle w:val="Heading2"/>
      </w:pPr>
      <w:r>
        <w:t xml:space="preserve">7. Conclusion</w:t>
      </w:r>
    </w:p>
    <w:p>
      <w:pPr>
        <w:pStyle w:val="FirstParagraph"/>
      </w:pPr>
      <w:r>
        <w:t xml:space="preserve">In conclusion, the banker in Japan Kyoto occupies a unique niche that bridges historical tradition and modern financial necessity. Unlike their counterparts in global financial hubs, these professionals operate within a framework deeply influenced by social relationships, cultural heritage, and regional identity. The research demonstrates that while standardization pressures exist, the distinctiveness of Kyoto’s banking sector lies in its ability to adapt traditional values to contemporary challenges. For institutions aiming to succeed in this market, understanding the nuanced role of the banker as a cultural intermediary is not just beneficial but essential. Future research should focus on longitudinal studies tracking how digital transformation impacts trust dynamics between bankers and clients in this culturally rich environment.</w:t>
      </w:r>
    </w:p>
    <w:p>
      <w:pPr>
        <w:pStyle w:val="BodyText"/>
      </w:pPr>
      <w:r>
        <w:rPr>
          <w:iCs/>
          <w:i/>
        </w:rPr>
        <w:t xml:space="preserve">References:</w:t>
      </w:r>
    </w:p>
    <w:p>
      <w:pPr>
        <w:numPr>
          <w:ilvl w:val="0"/>
          <w:numId w:val="1001"/>
        </w:numPr>
        <w:pStyle w:val="Compact"/>
      </w:pPr>
      <w:r>
        <w:t xml:space="preserve">Sato, H. (2018). *Traditional Finance and Modern Banking in Kyoto*. Tokyo University Press.</w:t>
      </w:r>
    </w:p>
    <w:p>
      <w:pPr>
        <w:numPr>
          <w:ilvl w:val="0"/>
          <w:numId w:val="1001"/>
        </w:numPr>
        <w:pStyle w:val="Compact"/>
      </w:pPr>
      <w:r>
        <w:t xml:space="preserve">Tanaka, Y., &amp; Lee, S. (2021). "Trust-Based Lending Models in Japanese Regional Banks." *Journal of Asian Economics*, 45(3), 112-130.</w:t>
      </w:r>
    </w:p>
    <w:p>
      <w:pPr>
        <w:numPr>
          <w:ilvl w:val="0"/>
          <w:numId w:val="1001"/>
        </w:numPr>
        <w:pStyle w:val="Compact"/>
      </w:pPr>
      <w:r>
        <w:t xml:space="preserve">Kyoto Chamber of Commerce and Industry. (2023). *Annual Report on Local Economic Trends*. Kyoto: KCCI Publications.</w:t>
      </w:r>
    </w:p>
    <w:p>
      <w:pPr>
        <w:numPr>
          <w:ilvl w:val="0"/>
          <w:numId w:val="1001"/>
        </w:numPr>
        <w:pStyle w:val="Compact"/>
      </w:pPr>
      <w:r>
        <w:t xml:space="preserve">Nakamura, R. (2019). "Cultural Heritage and Financial Sustainability in Japan Kyoto." *International Journal of Cultural Studies*, 12(4),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the Banker in Japan Kyoto: A Comprehensive Research Paper</dc:title>
  <dc:creator/>
  <dc:language>en</dc:language>
  <cp:keywords/>
  <dcterms:created xsi:type="dcterms:W3CDTF">2026-07-30T07:13:07Z</dcterms:created>
  <dcterms:modified xsi:type="dcterms:W3CDTF">2026-07-30T07:13:07Z</dcterms:modified>
</cp:coreProperties>
</file>

<file path=docProps/custom.xml><?xml version="1.0" encoding="utf-8"?>
<Properties xmlns="http://schemas.openxmlformats.org/officeDocument/2006/custom-properties" xmlns:vt="http://schemas.openxmlformats.org/officeDocument/2006/docPropsVTypes"/>
</file>