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Osaka</w:t>
      </w:r>
    </w:p>
    <w:bookmarkStart w:id="29" w:name="X1f7e598fd9a7463166d7a002c14743ac30296d4"/>
    <w:p>
      <w:pPr>
        <w:pStyle w:val="Heading1"/>
      </w:pPr>
      <w:r>
        <w:t xml:space="preserve">The Evolution and Strategic Role of the Banker in Japan Osaka</w:t>
      </w:r>
    </w:p>
    <w:p>
      <w:pPr>
        <w:pStyle w:val="FirstParagraph"/>
      </w:pPr>
      <w:r>
        <w:rPr>
          <w:bCs/>
          <w:b/>
        </w:rPr>
        <w:t xml:space="preserve">A Comprehensive Research Paper on Financial Infrastructure, Cultural Integration, and Economic Stability in the Kansai Region</w:t>
      </w:r>
    </w:p>
    <w:p>
      <w:pPr>
        <w:pStyle w:val="BodyText"/>
      </w:pPr>
      <w:r>
        <w:br/>
      </w:r>
    </w:p>
    <w:p>
      <w:pPr>
        <w:pStyle w:val="BodyText"/>
      </w:pPr>
      <w:r>
        <w:rPr>
          <w:bCs/>
          <w:b/>
        </w:rPr>
        <w:t xml:space="preserve">Abstract:</w:t>
      </w:r>
      <w:r>
        <w:t xml:space="preserve"> </w:t>
      </w:r>
      <w:r>
        <w:t xml:space="preserve">This research paper examines the multifaceted role of the banker within the unique socio-economic landscape of Japan Osaka. Unlike generic financial roles, banking in this historic Japanese metropolis is deeply intertwined with traditional values, modern fintech adoption, and regional economic strategies. By analyzing historical precedents and current market dynamics in Japan Osaka, this document elucidates how bankers serve not merely as custodians of capital but as critical architects of community trust and corporate resilience.</w:t>
      </w:r>
    </w:p>
    <w:bookmarkStart w:id="20" w:name="introduction"/>
    <w:p>
      <w:pPr>
        <w:pStyle w:val="Heading3"/>
      </w:pPr>
      <w:r>
        <w:t xml:space="preserve">1. Introduction</w:t>
      </w:r>
    </w:p>
    <w:p>
      <w:pPr>
        <w:pStyle w:val="FirstParagraph"/>
      </w:pPr>
      <w:r>
        <w:t xml:space="preserve">The financial sector is the backbone of any modern economy, yet its operational nuances vary significantly across different cultural geographies. In Japan Osaka, a city renowned for its merchant history and distinct dialectical identity known as "Kansai-ben," the role of the banker extends beyond transactional efficiency. This paper explores how banking institutions in Japan Osaka function as pillars of social cohesion and economic continuity. The specific context of Japan Osaka presents a fascinating dichotomy: it is a hub for traditional family-owned enterprises (Shinise) while simultaneously being a testing ground for cutting-edge digital banking solutions. Understanding the banker in this region requires an appreciation of both the rigid hierarchical structures typical of Japanese corporate culture and the pragmatic, negotiation-heavy business ethos inherent to Osaka.</w:t>
      </w:r>
    </w:p>
    <w:bookmarkEnd w:id="20"/>
    <w:bookmarkStart w:id="21" w:name="X65a4abcec94da6362c915416db650708e451904"/>
    <w:p>
      <w:pPr>
        <w:pStyle w:val="Heading3"/>
      </w:pPr>
      <w:r>
        <w:t xml:space="preserve">2. Historical Context: The Merchant Roots of Banking in Japan Osaka</w:t>
      </w:r>
    </w:p>
    <w:p>
      <w:pPr>
        <w:pStyle w:val="FirstParagraph"/>
      </w:pPr>
      <w:r>
        <w:t xml:space="preserve">To understand the modern banker in Japan Osaka, one must first look to the Edo period. Osaka was known as "The Kitchen of the Nation," where rice and goods were traded extensively. This history established a culture where moneylending and financial services were viewed through a lens of community support rather than mere profit extraction. The concept of "Ninjo" (human compassion) often clashed with but also complemented "Giri" (duty), creating a unique banking philosophy in Japan Osaka.</w:t>
      </w:r>
    </w:p>
    <w:p>
      <w:pPr>
        <w:pStyle w:val="BodyText"/>
      </w:pPr>
      <w:r>
        <w:t xml:space="preserve">In this historical framework, the banker was not an anonymous corporate entity but a neighbor or a trusted local figure. This legacy persists today. In Japan Osaka, personal relationships remain paramount in business dealings. The modern banker must navigate these deep-seated expectations of loyalty and long-term partnership. While Tokyo represents the faceless efficiency of global finance, Japan Osaka retains the character of relational banking, where decisions are often made based on mutual trust and historical precedence rather than algorithmic credit scoring alone.</w:t>
      </w:r>
    </w:p>
    <w:bookmarkEnd w:id="21"/>
    <w:bookmarkStart w:id="24" w:name="X75e5470ba4a55d235047ac1b8561bd40a64fa8a"/>
    <w:p>
      <w:pPr>
        <w:pStyle w:val="Heading3"/>
      </w:pPr>
      <w:r>
        <w:t xml:space="preserve">3. The Modern Banker: Bridging Tradition and Innovation</w:t>
      </w:r>
    </w:p>
    <w:p>
      <w:pPr>
        <w:pStyle w:val="FirstParagraph"/>
      </w:pPr>
      <w:r>
        <w:t xml:space="preserve">In contemporary Japan Osaka, the professional banker faces a complex dual mandate. First, they must maintain the high standards of service detail (Omotenashi) that Japanese customers expect. Second, they must drive digital transformation in a region that has historically been conservative regarding financial technology.</w:t>
      </w:r>
    </w:p>
    <w:bookmarkStart w:id="22" w:name="relationship-banking-and-sme-support"/>
    <w:p>
      <w:pPr>
        <w:pStyle w:val="Heading4"/>
      </w:pPr>
      <w:r>
        <w:t xml:space="preserve">3.1 Relationship Banking and SME Support</w:t>
      </w:r>
    </w:p>
    <w:p>
      <w:pPr>
        <w:pStyle w:val="FirstParagraph"/>
      </w:pPr>
      <w:r>
        <w:t xml:space="preserve">A significant portion of the economy in Japan Osaka consists of Small and Medium-sized Enterprises (SMEs). These businesses are often multi-generational family firms that value stability over aggressive expansion. The banker in this sector acts as a strategic consultant rather than just a lender. In Japan Osaka, bankers often spend considerable time visiting client factories and shops to understand the physical reality of their business operations. This "genba shugi" (site-first principle) ensures that financial products are tailored to the actual cash flow and operational needs of local businesses.</w:t>
      </w:r>
    </w:p>
    <w:bookmarkEnd w:id="22"/>
    <w:bookmarkStart w:id="23" w:name="X4b97558d6259650e8c76972bbc39772bd619e6e"/>
    <w:p>
      <w:pPr>
        <w:pStyle w:val="Heading4"/>
      </w:pPr>
      <w:r>
        <w:t xml:space="preserve">3.2 Digital Adaptation in a Conservative Market</w:t>
      </w:r>
    </w:p>
    <w:p>
      <w:pPr>
        <w:pStyle w:val="FirstParagraph"/>
      </w:pPr>
      <w:r>
        <w:t xml:space="preserve">However, the landscape is shifting. With the rise of Fintech startups and international competition, bankers in Japan Osaka are increasingly pressured to adopt mobile banking interfaces and AI-driven credit analysis. The challenge lies in preserving the human touch while increasing efficiency. Successful bankers in Japan Osaka are those who can seamlessly transition a client from a face-to-face consultation regarding large infrastructure loans to automated daily transaction management without breaking the chain of trust.</w:t>
      </w:r>
    </w:p>
    <w:bookmarkEnd w:id="23"/>
    <w:bookmarkEnd w:id="24"/>
    <w:bookmarkStart w:id="25" w:name="Xf801250c1505dd73560a517683197fa6a3089fa"/>
    <w:p>
      <w:pPr>
        <w:pStyle w:val="Heading3"/>
      </w:pPr>
      <w:r>
        <w:t xml:space="preserve">4. Cultural Specifics: The Kansai Business Ethos</w:t>
      </w:r>
    </w:p>
    <w:p>
      <w:pPr>
        <w:pStyle w:val="FirstParagraph"/>
      </w:pPr>
      <w:r>
        <w:t xml:space="preserve">The demeanor of the banker in Japan Osaka differs subtly from their counterparts in Kanto (Tokyo area). While Tokyo bankers are often characterized by formality and strict adherence to protocol, bankers in Japan Osaka are perceived as more direct, pragmatic, and approachable. This cultural trait influences how financial advice is delivered. In negotiations within Japan Osaka, the banker may employ a more collaborative tone, reflecting the local preference for harmony (Wa) but with a sharper edge of commercial realism.</w:t>
      </w:r>
    </w:p>
    <w:p>
      <w:pPr>
        <w:pStyle w:val="BodyText"/>
      </w:pPr>
      <w:r>
        <w:t xml:space="preserve">This distinction is crucial for foreign investors and domestic clients alike. A banker in Japan Osaka understands that building a financial relationship requires navigating these cultural nuances. For instance, during times of economic distress, bankers in this region are often more willing to engage in restructuring dialogues rather than immediately enforcing foreclosure, reflecting the regional value of community survival.</w:t>
      </w:r>
    </w:p>
    <w:bookmarkEnd w:id="25"/>
    <w:bookmarkStart w:id="26" w:name="X917a224e4b36c75a607f7f7f86be7d7a9acfd85"/>
    <w:p>
      <w:pPr>
        <w:pStyle w:val="Heading3"/>
      </w:pPr>
      <w:r>
        <w:t xml:space="preserve">5. Challenges Facing the Banker in Japan Osaka</w:t>
      </w:r>
    </w:p>
    <w:p>
      <w:pPr>
        <w:pStyle w:val="FirstParagraph"/>
      </w:pPr>
      <w:r>
        <w:t xml:space="preserve">The role is not without its significant challenges. The demographic shift toward an aging population poses a existential threat to traditional banking models in Japan Osaka. As wealth transfers to younger generations who are less loyal to brick-and-mortar branches, bankers must reinvent their value proposition.</w:t>
      </w:r>
    </w:p>
    <w:p>
      <w:pPr>
        <w:numPr>
          <w:ilvl w:val="0"/>
          <w:numId w:val="1001"/>
        </w:numPr>
        <w:pStyle w:val="Compact"/>
      </w:pPr>
      <w:r>
        <w:rPr>
          <w:bCs/>
          <w:b/>
        </w:rPr>
        <w:t xml:space="preserve">Digital Literacy:</w:t>
      </w:r>
      <w:r>
        <w:t xml:space="preserve"> </w:t>
      </w:r>
      <w:r>
        <w:t xml:space="preserve">Older clients in Japan Osaka require tailored support for digital tools, creating a burden on staff training and service design.</w:t>
      </w:r>
    </w:p>
    <w:p>
      <w:pPr>
        <w:numPr>
          <w:ilvl w:val="0"/>
          <w:numId w:val="1001"/>
        </w:numPr>
        <w:pStyle w:val="Compact"/>
      </w:pPr>
      <w:r>
        <w:t xml:space="preserve">Regulatory Compliance:: Strict anti-money laundering (AML) and know-your-customer (KYC) regulations add layers of complexity to relationship management.</w:t>
      </w:r>
    </w:p>
    <w:p>
      <w:pPr>
        <w:numPr>
          <w:ilvl w:val="0"/>
          <w:numId w:val="1001"/>
        </w:numPr>
        <w:pStyle w:val="Compact"/>
      </w:pPr>
      <w:r>
        <w:t xml:space="preserve">Interest Margin Compression:: Low interest rates globally have compressed profit margins, forcing bankers in Japan Osaka to seek new revenue streams through wealth management and advisory services.</w:t>
      </w:r>
    </w:p>
    <w:bookmarkEnd w:id="26"/>
    <w:bookmarkStart w:id="27" w:name="Xefd5d8a332f4693a0845e84f312ccb664c056de"/>
    <w:p>
      <w:pPr>
        <w:pStyle w:val="Heading3"/>
      </w:pPr>
      <w:r>
        <w:t xml:space="preserve">6. Future Outlook: The Banker as a Community Architect</w:t>
      </w:r>
    </w:p>
    <w:p>
      <w:pPr>
        <w:pStyle w:val="FirstParagraph"/>
      </w:pPr>
      <w:r>
        <w:t xml:space="preserve">Looking forward, the banker in Japan Osaka will likely evolve into a "Community Architect." This role involves integrating financial services with local civic projects. Banks in this region are increasingly involved in sustainable finance initiatives, supporting green energy projects and disaster resilience infrastructure specific to the Kansai area.</w:t>
      </w:r>
    </w:p>
    <w:p>
      <w:pPr>
        <w:pStyle w:val="BodyText"/>
      </w:pPr>
      <w:r>
        <w:t xml:space="preserve">The integration of ESG (Environmental, Social, and Governance) criteria is no longer optional but central to the banker’s identity in Japan Osaka. Clients expect financial institutions to align with local community values. Therefore, the modern banker must be well-versed in sustainability reporting and ethical investing strategies.</w:t>
      </w:r>
    </w:p>
    <w:bookmarkEnd w:id="27"/>
    <w:bookmarkStart w:id="28" w:name="conclusion"/>
    <w:p>
      <w:pPr>
        <w:pStyle w:val="Heading3"/>
      </w:pPr>
      <w:r>
        <w:t xml:space="preserve">7. Conclusion</w:t>
      </w:r>
    </w:p>
    <w:p>
      <w:pPr>
        <w:pStyle w:val="FirstParagraph"/>
      </w:pPr>
      <w:r>
        <w:t xml:space="preserve">In conclusion, the banker in Japan Osaka is a unique professional archetype that blends traditional Japanese hospitality with pragmatic Kansai merchant spirit. They are not merely intermediaries of capital but essential facilitators of local economic stability and cultural continuity. As Japan Osaka continues to modernize, the banker’s role will expand to include digital consultancy and community development leadership. Success in this field requires a deep respect for history, adaptability to technological change, and an unwavering commitment to the relational values that define banking in this vibrant Japanese city.</w:t>
      </w:r>
    </w:p>
    <w:p>
      <w:pPr>
        <w:pStyle w:val="BodyText"/>
      </w:pPr>
      <w:r>
        <w:t xml:space="preserve">This research underscores that while financial instruments may be global, the practice of banking is profoundly local. In Japan Osaka, the banker remains a guardian of trust, adapting ancient principles of mutual aid to meet the demands of a digital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Japan Osaka</dc:title>
  <dc:creator/>
  <dc:language>en</dc:language>
  <cp:keywords/>
  <dcterms:created xsi:type="dcterms:W3CDTF">2026-07-29T22:31:30Z</dcterms:created>
  <dcterms:modified xsi:type="dcterms:W3CDTF">2026-07-29T22:31:30Z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