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Kenya</w:t>
      </w:r>
      <w:r>
        <w:t xml:space="preserve"> </w:t>
      </w:r>
      <w:r>
        <w:t xml:space="preserve">Nairobi:</w:t>
      </w:r>
      <w:r>
        <w:t xml:space="preserve"> </w:t>
      </w:r>
      <w:r>
        <w:t xml:space="preserve">A</w:t>
      </w:r>
      <w:r>
        <w:t xml:space="preserve"> </w:t>
      </w:r>
      <w:r>
        <w:t xml:space="preserve">Modern</w:t>
      </w:r>
      <w:r>
        <w:t xml:space="preserve"> </w:t>
      </w:r>
      <w:r>
        <w:t xml:space="preserve">Financial</w:t>
      </w:r>
      <w:r>
        <w:t xml:space="preserve"> </w:t>
      </w:r>
      <w:r>
        <w:t xml:space="preserve">Perspective</w:t>
      </w:r>
    </w:p>
    <w:bookmarkStart w:id="29" w:name="Xea19196efa5d12346bc61a0e90fcfd4170d0a8c"/>
    <w:p>
      <w:pPr>
        <w:pStyle w:val="Heading1"/>
      </w:pPr>
      <w:r>
        <w:t xml:space="preserve">The Evolution and Strategic Importance of the Banker in Kenya Nairobi: A Modern Financial Perspective</w:t>
      </w:r>
    </w:p>
    <w:p>
      <w:pPr>
        <w:pStyle w:val="FirstParagraph"/>
      </w:pPr>
      <w:r>
        <w:rPr>
          <w:bCs/>
          <w:b/>
        </w:rPr>
        <w:t xml:space="preserve">Abstract:</w:t>
      </w:r>
    </w:p>
    <w:p>
      <w:pPr>
        <w:pStyle w:val="BodyText"/>
      </w:pPr>
      <w:r>
        <w:t xml:space="preserve">This research paper examines the pivotal role of the banker within the dynamic financial ecosystem of Kenya Nairobi. As Africa’s technological hub and economic capital, Kenya Nairobi presents a unique case study for understanding how traditional banking roles are being redefined by digital innovation, regulatory frameworks, and socio-economic demands. The document explores the transition from conventional transactional banking to advisory-based financial services, highlighting how bankers in this region serve as critical intermediaries between global capital flows and local enterprise growth.</w:t>
      </w:r>
    </w:p>
    <w:bookmarkStart w:id="20" w:name="introduction"/>
    <w:p>
      <w:pPr>
        <w:pStyle w:val="Heading2"/>
      </w:pPr>
      <w:r>
        <w:t xml:space="preserve">1. Introduction</w:t>
      </w:r>
    </w:p>
    <w:p>
      <w:pPr>
        <w:pStyle w:val="FirstParagraph"/>
      </w:pPr>
      <w:r>
        <w:t xml:space="preserve">The financial landscape of Kenya has undergone a radical transformation over the past two decades, driven largely by mobile money integration, fintech disruption, and an expanding middle class. At the center of this evolution stands the banker. In Kenya Nairobi, a banker is no longer merely a custodian of deposits but a strategic advisor, risk manager, and facilitator of economic inclusion. This paper aims to analyze the multifaceted responsibilities of the banker in Kenya Nairobi, assessing how their functions have adapted to meet local needs while adhering to international best practices. Understanding this role is essential for policymakers, financial institutions, and investors seeking to harness the full potential of Kenya’s financial sector.</w:t>
      </w:r>
    </w:p>
    <w:bookmarkEnd w:id="20"/>
    <w:bookmarkStart w:id="21" w:name="the-unique-context-of-kenya-nairobi"/>
    <w:p>
      <w:pPr>
        <w:pStyle w:val="Heading2"/>
      </w:pPr>
      <w:r>
        <w:t xml:space="preserve">2. The Unique Context of Kenya Nairobi</w:t>
      </w:r>
    </w:p>
    <w:p>
      <w:pPr>
        <w:pStyle w:val="FirstParagraph"/>
      </w:pPr>
      <w:r>
        <w:t xml:space="preserve">Nairobi serves as the economic engine of East Africa, hosting headquarters for numerous multinational corporations, regional banks, and development agencies. For the banker operating in this environment, the challenges are distinct. Unlike rural areas where financial access is primarily about infrastructure, bankers in Kenya Nairobi compete on service quality, digital integration, and specialized expertise. The city’s bustling business district drives demand for sophisticated banking products such as trade finance, investment advisory, and corporate restructuring services. Consequently, the banker in Kenya Nairobi must possess a nuanced understanding of both global market trends and local regulatory nuances imposed by the Central Bank of Kenya.</w:t>
      </w:r>
    </w:p>
    <w:p>
      <w:pPr>
        <w:pStyle w:val="BodyText"/>
      </w:pPr>
      <w:r>
        <w:t xml:space="preserve">Furthermore, Nairobi is home to a vibrant startup ecosystem known as "Silicon Savannah." This technological hub creates high demand for alternative financing models. Traditional bankers must now compete with peer-to-peer lending platforms and venture capital firms. To remain relevant, bankers in this region have had to evolve into tech-savvy professionals who can leverage data analytics and artificial intelligence to assess creditworthiness more accurately than traditional collateral-based models allow.</w:t>
      </w:r>
    </w:p>
    <w:bookmarkEnd w:id="21"/>
    <w:bookmarkStart w:id="24" w:name="the-evolution-of-the-bankers-role"/>
    <w:p>
      <w:pPr>
        <w:pStyle w:val="Heading2"/>
      </w:pPr>
      <w:r>
        <w:t xml:space="preserve">3. The Evolution of the Banker’s Role</w:t>
      </w:r>
    </w:p>
    <w:bookmarkStart w:id="22" w:name="from-transactional-to-advisory"/>
    <w:p>
      <w:pPr>
        <w:pStyle w:val="Heading3"/>
      </w:pPr>
      <w:r>
        <w:t xml:space="preserve">3.1 From Transactional to Advisory</w:t>
      </w:r>
    </w:p>
    <w:p>
      <w:pPr>
        <w:pStyle w:val="FirstParagraph"/>
      </w:pPr>
      <w:r>
        <w:t xml:space="preserve">In the past, the primary function of a banker was transactional: accepting deposits and issuing loans based on fixed criteria. However, in modern Kenya Nairobi, clients—particularly Small and Medium Enterprises (SMEs)—require holistic financial guidance. SMEs contribute significantly to Kenya’s GDP yet often struggle with access to capital due to lack of formal collateral. Here, the banker acts as an advisor, helping entrepreneurs structure their business plans to meet lending criteria or identifying suitable grant funding opportunities. This shift represents a fundamental change in the identity of the banker from a gatekeeper of capital to a partner in business growth.</w:t>
      </w:r>
    </w:p>
    <w:bookmarkEnd w:id="22"/>
    <w:bookmarkStart w:id="23" w:name="Xbc1d47106519f80c3edd7c27af21b4cf818660a"/>
    <w:p>
      <w:pPr>
        <w:pStyle w:val="Heading3"/>
      </w:pPr>
      <w:r>
        <w:t xml:space="preserve">3.2 Digital Transformation and Fintech Integration</w:t>
      </w:r>
    </w:p>
    <w:p>
      <w:pPr>
        <w:pStyle w:val="FirstParagraph"/>
      </w:pPr>
      <w:r>
        <w:t xml:space="preserve">The rise of M-Pesa and other digital financial services has forced bankers in Kenya Nairobi to integrate heavily with mobile money platforms. Bankers are now tasked with ensuring seamless interoperability between traditional bank accounts and mobile wallets. This requires a deep technical understanding of payment systems, cybersecurity, and user experience design. Moreover, the banker plays a crucial role in financial literacy campaigns, educating clients on the benefits and risks of digital transactions. In this context, the banker serves as an educator and trust-builder in an increasingly intangible financial environment.</w:t>
      </w:r>
    </w:p>
    <w:bookmarkEnd w:id="23"/>
    <w:bookmarkEnd w:id="24"/>
    <w:bookmarkStart w:id="25" w:name="X101ecc4296dd6393e0a669a519e77b87c8106e0"/>
    <w:p>
      <w:pPr>
        <w:pStyle w:val="Heading2"/>
      </w:pPr>
      <w:r>
        <w:t xml:space="preserve">4. Regulatory Compliance and Risk Management</w:t>
      </w:r>
    </w:p>
    <w:p>
      <w:pPr>
        <w:pStyle w:val="FirstParagraph"/>
      </w:pPr>
      <w:r>
        <w:t xml:space="preserve">The operational environment for a banker in Kenya Nairobi is heavily regulated by the Central Bank of Kenya (CBK). Adherence to anti-money laundering (AML) and counter-financing of terrorism (CFT) protocols is non-negotiable. Given Nairobi’s status as a regional hub, bankers face heightened scrutiny regarding cross-border transactions. They must implement robust Know Your Customer (KYC) procedures that balance security with customer convenience. Failure to comply with these regulations can result in severe penalties and reputational damage.</w:t>
      </w:r>
    </w:p>
    <w:p>
      <w:pPr>
        <w:pStyle w:val="BodyText"/>
      </w:pPr>
      <w:r>
        <w:t xml:space="preserve">Risk management has also become more complex. Economic volatility, currency fluctuations, and political instability require bankers to adopt dynamic risk assessment models. In Kenya Nairobi, where economic shocks can have immediate ripple effects across the region, the banker must be proactive rather than reactive. This involves continuous monitoring of macroeconomic indicators and adjusting lending portfolios accordingly to mitigate exposure.</w:t>
      </w:r>
    </w:p>
    <w:bookmarkEnd w:id="25"/>
    <w:bookmarkStart w:id="26" w:name="Xaafce8d519b261ba65c29f26dc176da7e2900d1"/>
    <w:p>
      <w:pPr>
        <w:pStyle w:val="Heading2"/>
      </w:pPr>
      <w:r>
        <w:t xml:space="preserve">5. Social Responsibility and Financial Inclusion</w:t>
      </w:r>
    </w:p>
    <w:p>
      <w:pPr>
        <w:pStyle w:val="FirstParagraph"/>
      </w:pPr>
      <w:r>
        <w:t xml:space="preserve">Beyond profit maximization, bankers in Kenya Nairobi are expected to contribute to social development. The concept of Corporate Social Responsibility (CSR) has evolved into a strategic imperative. Banks are increasingly investing in financial inclusion initiatives aimed at unbanked populations, particularly women and youth. By offering micro-loans and savings products tailored to low-income earners, the banker becomes an agent of social change.</w:t>
      </w:r>
    </w:p>
    <w:p>
      <w:pPr>
        <w:pStyle w:val="BodyText"/>
      </w:pPr>
      <w:r>
        <w:t xml:space="preserve">In Kenya Nairobi, this is evident in the proliferation of branchless banking models. Bankers utilize agency banking networks to reach underserved communities within the city’s informal settlements. These initiatives not only expand the customer base but also foster economic resilience among vulnerable groups. The banker thus plays a dual role: ensuring commercial viability while promoting inclusive economic growth.</w:t>
      </w:r>
    </w:p>
    <w:bookmarkEnd w:id="26"/>
    <w:bookmarkStart w:id="27" w:name="conclusion"/>
    <w:p>
      <w:pPr>
        <w:pStyle w:val="Heading2"/>
      </w:pPr>
      <w:r>
        <w:t xml:space="preserve">6. Conclusion</w:t>
      </w:r>
    </w:p>
    <w:p>
      <w:pPr>
        <w:pStyle w:val="FirstParagraph"/>
      </w:pPr>
      <w:r>
        <w:t xml:space="preserve">In conclusion, the role of the banker in Kenya Nairobi is undergoing a profound transformation driven by technology, regulation, and societal expectations. No longer confined to the confines of a traditional branch, the modern banker operates at the intersection of finance, technology, and social responsibility. To thrive in this environment, bankers must cultivate a diverse skill set encompassing financial acumen, technological proficiency, and interpersonal communication.</w:t>
      </w:r>
    </w:p>
    <w:p>
      <w:pPr>
        <w:pStyle w:val="BodyText"/>
      </w:pPr>
      <w:r>
        <w:t xml:space="preserve">The significance of Kenya Nairobi as an economic hub amplifies the importance of this role. As the city continues to attract investment and talent, the banker will remain a central figure in shaping its financial future. For stakeholders in the banking sector, investing in professional development that reflects these evolving demands is crucial. Ultimately, the successful banker in Kenya Nairobi is one who not only manages money but also empowers individuals and businesses to navigate an increasingly complex economic landscape.</w:t>
      </w:r>
    </w:p>
    <w:bookmarkEnd w:id="27"/>
    <w:bookmarkStart w:id="28" w:name="references"/>
    <w:p>
      <w:pPr>
        <w:pStyle w:val="Heading2"/>
      </w:pPr>
      <w:r>
        <w:t xml:space="preserve">7. References</w:t>
      </w:r>
    </w:p>
    <w:p>
      <w:pPr>
        <w:numPr>
          <w:ilvl w:val="0"/>
          <w:numId w:val="1001"/>
        </w:numPr>
        <w:pStyle w:val="Compact"/>
      </w:pPr>
      <w:r>
        <w:t xml:space="preserve">Central Bank of Kenya. (2023). *Semesterly Monetary Policy Report*.</w:t>
      </w:r>
    </w:p>
    <w:p>
      <w:pPr>
        <w:numPr>
          <w:ilvl w:val="0"/>
          <w:numId w:val="1001"/>
        </w:numPr>
        <w:pStyle w:val="Compact"/>
      </w:pPr>
      <w:r>
        <w:t xml:space="preserve">Kenya Institute for Public Policy Research and Analysis (KIPPRA). (2021). *Digital Finance and Economic Growth in Kenya*.</w:t>
      </w:r>
    </w:p>
    <w:p>
      <w:pPr>
        <w:numPr>
          <w:ilvl w:val="0"/>
          <w:numId w:val="1001"/>
        </w:numPr>
        <w:pStyle w:val="Compact"/>
      </w:pPr>
      <w:r>
        <w:t xml:space="preserve">Muthinja, K. M., &amp; Wanyama, A. M. (2019). "The Role of Commercial Banks in SME Development in Kenya." *African Journal of Business Management*.</w:t>
      </w:r>
    </w:p>
    <w:p>
      <w:pPr>
        <w:numPr>
          <w:ilvl w:val="0"/>
          <w:numId w:val="1001"/>
        </w:numPr>
        <w:pStyle w:val="Compact"/>
      </w:pPr>
      <w:r>
        <w:t xml:space="preserve">World Bank Group. (2022). *Kenya Economic Update: Navigating Global Uncertainties*.</w:t>
      </w:r>
    </w:p>
    <w:p>
      <w:pPr>
        <w:numPr>
          <w:ilvl w:val="0"/>
          <w:numId w:val="1001"/>
        </w:numPr>
        <w:pStyle w:val="Compact"/>
      </w:pPr>
      <w:r>
        <w:t xml:space="preserve">National Bureau of Statistics Kenya. (2023). *Census Data and Financial Inclusion Metrics*.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Banker in Kenya Nairobi: A Modern Financial Perspective</dc:title>
  <dc:creator/>
  <dc:language>en</dc:language>
  <cp:keywords/>
  <dcterms:created xsi:type="dcterms:W3CDTF">2026-07-29T16:21:07Z</dcterms:created>
  <dcterms:modified xsi:type="dcterms:W3CDTF">2026-07-29T16:21:07Z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