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Myanmar</w:t>
      </w:r>
      <w:r>
        <w:t xml:space="preserve"> </w:t>
      </w:r>
      <w:r>
        <w:t xml:space="preserve">Yangon:</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Financial</w:t>
      </w:r>
      <w:r>
        <w:t xml:space="preserve"> </w:t>
      </w:r>
      <w:r>
        <w:t xml:space="preserve">Modernization</w:t>
      </w:r>
      <w:r>
        <w:t xml:space="preserve"> </w:t>
      </w:r>
      <w:r>
        <w:t xml:space="preserve">and</w:t>
      </w:r>
      <w:r>
        <w:t xml:space="preserve"> </w:t>
      </w:r>
      <w:r>
        <w:t xml:space="preserve">Economic</w:t>
      </w:r>
      <w:r>
        <w:t xml:space="preserve"> </w:t>
      </w:r>
      <w:r>
        <w:t xml:space="preserve">Stability</w:t>
      </w:r>
    </w:p>
    <w:bookmarkStart w:id="29" w:name="Xe08cf2219751b93d362285a978f2232692f1e5d"/>
    <w:p>
      <w:pPr>
        <w:pStyle w:val="Heading1"/>
      </w:pPr>
      <w:r>
        <w:t xml:space="preserve">The Evolving Role of the Banker in Myanmar Yangon:</w:t>
      </w:r>
      <w:r>
        <w:br/>
      </w:r>
      <w:r>
        <w:t xml:space="preserve">A Research Paper on Financial Modernization and Economic Stability</w:t>
      </w:r>
    </w:p>
    <w:p>
      <w:pPr>
        <w:pStyle w:val="FirstParagraph"/>
      </w:pPr>
      <w:r>
        <w:rPr>
          <w:bCs/>
          <w:b/>
        </w:rPr>
        <w:t xml:space="preserve">Date:</w:t>
      </w:r>
      <w:r>
        <w:t xml:space="preserve"> </w:t>
      </w:r>
      <w:r>
        <w:t xml:space="preserve">October 24, 2023</w:t>
      </w:r>
      <w:r>
        <w:br/>
      </w:r>
      <w:r>
        <w:rPr>
          <w:bCs/>
          <w:b/>
        </w:rPr>
        <w:t xml:space="preserve">Jurisdiction Focus:</w:t>
      </w:r>
      <w:r>
        <w:t xml:space="preserve"> </w:t>
      </w:r>
      <w:r>
        <w:t xml:space="preserve">Myanmar Yangon</w:t>
      </w:r>
      <w:r>
        <w:br/>
      </w:r>
      <w:r>
        <w:rPr>
          <w:bCs/>
          <w:b/>
        </w:rPr>
        <w:t xml:space="preserve">Subject:</w:t>
      </w:r>
      <w:r>
        <w:t xml:space="preserve"> </w:t>
      </w:r>
      <w:r>
        <w:t xml:space="preserve">Banking Sector Reform and Professional Development</w:t>
      </w:r>
    </w:p>
    <w:bookmarkStart w:id="20" w:name="abstract"/>
    <w:p>
      <w:pPr>
        <w:pStyle w:val="Heading3"/>
      </w:pPr>
      <w:r>
        <w:t xml:space="preserve">Abstract</w:t>
      </w:r>
    </w:p>
    <w:p>
      <w:pPr>
        <w:pStyle w:val="FirstParagraph"/>
      </w:pPr>
      <w:r>
        <w:t xml:space="preserve">This research paper examines the critical transformation of the banking sector in Myanmar Yangon. It analyzes how the traditional role of the banker is shifting from mere custodians of capital to strategic advisors and facilitators of digital economic growth. Amidst significant regulatory changes, currency fluctuations, and infrastructure challenges in Myanmar Yangon, this study highlights the necessity for professionalization within this profession. The findings suggest that a modernized</w:t>
      </w:r>
      <w:r>
        <w:t xml:space="preserve"> </w:t>
      </w:r>
      <w:r>
        <w:rPr>
          <w:iCs/>
          <w:i/>
        </w:rPr>
        <w:t xml:space="preserve">Banker</w:t>
      </w:r>
      <w:r>
        <w:t xml:space="preserve"> </w:t>
      </w:r>
      <w:r>
        <w:t xml:space="preserve">is essential not only for institutional stability but also for the broader economic integration of</w:t>
      </w:r>
      <w:r>
        <w:t xml:space="preserve"> </w:t>
      </w:r>
      <w:r>
        <w:rPr>
          <w:iCs/>
          <w:i/>
        </w:rPr>
        <w:t xml:space="preserve">Myanmar Yangon</w:t>
      </w:r>
      <w:r>
        <w:t xml:space="preserve"> </w:t>
      </w:r>
      <w:r>
        <w:t xml:space="preserve">into regional markets.</w:t>
      </w:r>
    </w:p>
    <w:bookmarkEnd w:id="20"/>
    <w:bookmarkStart w:id="21" w:name="i.-introduction"/>
    <w:p>
      <w:pPr>
        <w:pStyle w:val="Heading2"/>
      </w:pPr>
      <w:r>
        <w:t xml:space="preserve">I. Introduction</w:t>
      </w:r>
    </w:p>
    <w:p>
      <w:pPr>
        <w:pStyle w:val="FirstParagraph"/>
      </w:pPr>
      <w:r>
        <w:t xml:space="preserve">The financial landscape of Southeast Asia has undergone profound changes in the last decade, with Myanmar Yangon emerging as a pivotal hub for economic activity in mainland Southeast Asia. As the commercial capital and primary gateway to foreign investment,</w:t>
      </w:r>
      <w:r>
        <w:t xml:space="preserve"> </w:t>
      </w:r>
      <w:r>
        <w:rPr>
          <w:bCs/>
          <w:b/>
        </w:rPr>
        <w:t xml:space="preserve">Myanmar Yangon</w:t>
      </w:r>
      <w:r>
        <w:t xml:space="preserve"> </w:t>
      </w:r>
      <w:r>
        <w:t xml:space="preserve">serves as the heartbeat of the nation's financial pulse. At the center of this economic engine stands a figure who is undergoing a radical redefinition: the banker. Historically viewed primarily as administrators of deposits and loans, bankers in</w:t>
      </w:r>
      <w:r>
        <w:t xml:space="preserve"> </w:t>
      </w:r>
      <w:r>
        <w:rPr>
          <w:iCs/>
          <w:i/>
        </w:rPr>
        <w:t xml:space="preserve">Myanmar Yangon</w:t>
      </w:r>
      <w:r>
        <w:t xml:space="preserve"> </w:t>
      </w:r>
      <w:r>
        <w:t xml:space="preserve">are now required to navigate complex geopolitical waters, adopt advanced digital technologies, and foster inclusive financial systems.</w:t>
      </w:r>
    </w:p>
    <w:p>
      <w:pPr>
        <w:pStyle w:val="BodyText"/>
      </w:pPr>
      <w:r>
        <w:t xml:space="preserve">This paper argues that the role of the</w:t>
      </w:r>
      <w:r>
        <w:t xml:space="preserve"> </w:t>
      </w:r>
      <w:r>
        <w:rPr>
          <w:bCs/>
          <w:b/>
        </w:rPr>
        <w:t xml:space="preserve">Banker</w:t>
      </w:r>
      <w:r>
        <w:t xml:space="preserve"> </w:t>
      </w:r>
      <w:r>
        <w:t xml:space="preserve">in Myanmar Yangon must be reimagined to address the unique challenges of a transitioning economy. The stability of</w:t>
      </w:r>
      <w:r>
        <w:t xml:space="preserve"> </w:t>
      </w:r>
      <w:r>
        <w:rPr>
          <w:iCs/>
          <w:i/>
        </w:rPr>
        <w:t xml:space="preserve">Myanmar Yangon</w:t>
      </w:r>
      <w:r>
        <w:t xml:space="preserve">'s markets depends heavily on the competence, ethical standards, and technological adaptability of its banking professionals. Therefore, understanding the evolving duties and responsibilities within this profession is crucial for policymakers, financial institutions, and stakeholders in</w:t>
      </w:r>
      <w:r>
        <w:t xml:space="preserve"> </w:t>
      </w:r>
      <w:r>
        <w:rPr>
          <w:iCs/>
          <w:i/>
        </w:rPr>
        <w:t xml:space="preserve">Myanmar Yangon</w:t>
      </w:r>
      <w:r>
        <w:t xml:space="preserve">.</w:t>
      </w:r>
    </w:p>
    <w:bookmarkEnd w:id="21"/>
    <w:bookmarkStart w:id="22" w:name="X2125e8fd392555633bca8c888d2532249c12563"/>
    <w:p>
      <w:pPr>
        <w:pStyle w:val="Heading2"/>
      </w:pPr>
      <w:r>
        <w:t xml:space="preserve">II. The Historical Context of Banking in Myanmar Yangon</w:t>
      </w:r>
    </w:p>
    <w:p>
      <w:pPr>
        <w:pStyle w:val="FirstParagraph"/>
      </w:pPr>
      <w:r>
        <w:t xml:space="preserve">To understand the current state of the banking profession, one must look at its historical trajectory. For decades, the banking sector in Myanmar was heavily regulated and dominated by state-owned enterprises. However, with liberalization efforts beginning in earnest around 2013-2015, private banks began to flourish in</w:t>
      </w:r>
      <w:r>
        <w:t xml:space="preserve"> </w:t>
      </w:r>
      <w:r>
        <w:rPr>
          <w:iCs/>
          <w:i/>
        </w:rPr>
        <w:t xml:space="preserve">Myanmar Yangon</w:t>
      </w:r>
      <w:r>
        <w:t xml:space="preserve">. This shift introduced competition and innovation but also brought about risks associated with rapid expansion without adequate regulatory foresight.</w:t>
      </w:r>
    </w:p>
    <w:p>
      <w:pPr>
        <w:pStyle w:val="BodyText"/>
      </w:pPr>
      <w:r>
        <w:t xml:space="preserve">The traditional</w:t>
      </w:r>
      <w:r>
        <w:t xml:space="preserve"> </w:t>
      </w:r>
      <w:r>
        <w:rPr>
          <w:bCs/>
          <w:b/>
        </w:rPr>
        <w:t xml:space="preserve">Banker</w:t>
      </w:r>
      <w:r>
        <w:t xml:space="preserve"> </w:t>
      </w:r>
      <w:r>
        <w:t xml:space="preserve">in this region operated within a closed ecosystem. Relationships were often personal, and trust was built on long-term community ties rather than data-driven risk assessment models. In contrast, the modern banking environment in</w:t>
      </w:r>
      <w:r>
        <w:t xml:space="preserve"> </w:t>
      </w:r>
      <w:r>
        <w:rPr>
          <w:iCs/>
          <w:i/>
        </w:rPr>
        <w:t xml:space="preserve">Myanmar Yangon</w:t>
      </w:r>
      <w:r>
        <w:t xml:space="preserve"> </w:t>
      </w:r>
      <w:r>
        <w:t xml:space="preserve">demands transparency, compliance with international anti-money laundering (AML) standards, and adherence to Basel III regulatory frameworks. The transition from a relationship-based model to a rules-based system represents one of the most significant challenges for practitioners in this sector.</w:t>
      </w:r>
    </w:p>
    <w:bookmarkEnd w:id="22"/>
    <w:bookmarkStart w:id="23" w:name="iii.-challenges-facing-the-modern-banker"/>
    <w:p>
      <w:pPr>
        <w:pStyle w:val="Heading2"/>
      </w:pPr>
      <w:r>
        <w:t xml:space="preserve">III. Challenges Facing the Modern Banker</w:t>
      </w:r>
    </w:p>
    <w:p>
      <w:pPr>
        <w:pStyle w:val="FirstParagraph"/>
      </w:pPr>
      <w:r>
        <w:t xml:space="preserve">The contemporary</w:t>
      </w:r>
      <w:r>
        <w:t xml:space="preserve"> </w:t>
      </w:r>
      <w:r>
        <w:rPr>
          <w:bCs/>
          <w:b/>
        </w:rPr>
        <w:t xml:space="preserve">Banker</w:t>
      </w:r>
      <w:r>
        <w:t xml:space="preserve"> </w:t>
      </w:r>
      <w:r>
        <w:t xml:space="preserve">operating in Myanmar Yangon faces a multifaceted set of challenges that require immediate attention and strategic adaptation:</w:t>
      </w:r>
    </w:p>
    <w:p>
      <w:pPr>
        <w:numPr>
          <w:ilvl w:val="0"/>
          <w:numId w:val="1001"/>
        </w:numPr>
        <w:pStyle w:val="Compact"/>
      </w:pPr>
      <w:r>
        <w:rPr>
          <w:bCs/>
          <w:b/>
        </w:rPr>
        <w:t xml:space="preserve">Currency Volatility:</w:t>
      </w:r>
    </w:p>
    <w:p>
      <w:pPr>
        <w:numPr>
          <w:ilvl w:val="0"/>
          <w:numId w:val="1001"/>
        </w:numPr>
        <w:pStyle w:val="Compact"/>
      </w:pPr>
      <w:r>
        <w:rPr>
          <w:bCs/>
          <w:b/>
        </w:rPr>
        <w:t xml:space="preserve">Digital Infrastructure Gaps:</w:t>
      </w:r>
      <w:r>
        <w:t xml:space="preserve">Banker in</w:t>
      </w:r>
      <w:r>
        <w:t xml:space="preserve"> </w:t>
      </w:r>
      <w:r>
        <w:rPr>
          <w:iCs/>
          <w:i/>
        </w:rPr>
        <w:t xml:space="preserve">Myanmar Yangon</w:t>
      </w:r>
      <w:r>
        <w:t xml:space="preserve"> </w:t>
      </w:r>
      <w:r>
        <w:t xml:space="preserve">must act as an educator, bridging the gap between traditional cash-based habits and modern fintech solutions.</w:t>
      </w:r>
    </w:p>
    <w:p>
      <w:pPr>
        <w:numPr>
          <w:ilvl w:val="0"/>
          <w:numId w:val="1001"/>
        </w:numPr>
        <w:pStyle w:val="Compact"/>
      </w:pPr>
      <w:r>
        <w:rPr>
          <w:bCs/>
          <w:b/>
        </w:rPr>
        <w:t xml:space="preserve">Liquidity Management:</w:t>
      </w:r>
    </w:p>
    <w:p>
      <w:pPr>
        <w:numPr>
          <w:ilvl w:val="0"/>
          <w:numId w:val="1001"/>
        </w:numPr>
        <w:pStyle w:val="Compact"/>
      </w:pPr>
      <w:r>
        <w:rPr>
          <w:bCs/>
          <w:b/>
        </w:rPr>
        <w:t xml:space="preserve">Regulatory Compliance:</w:t>
      </w:r>
      <w:r>
        <w:t xml:space="preserve">Banker.</w:t>
      </w:r>
    </w:p>
    <w:bookmarkEnd w:id="23"/>
    <w:bookmarkStart w:id="24" w:name="X03a74536a8c14e7053a59879c8a40ce6d479eb8"/>
    <w:p>
      <w:pPr>
        <w:pStyle w:val="Heading2"/>
      </w:pPr>
      <w:r>
        <w:t xml:space="preserve">IV. The Imperative for Digital Transformation</w:t>
      </w:r>
    </w:p>
    <w:p>
      <w:pPr>
        <w:pStyle w:val="FirstParagraph"/>
      </w:pPr>
      <w:r>
        <w:t xml:space="preserve">Digitalization is not merely a technological upgrade; it is a survival mechanism for banks in Myanmar Yangon. Mobile banking applications, online trading platforms, and blockchain-based remittance services are reshaping customer expectations. The modern</w:t>
      </w:r>
      <w:r>
        <w:t xml:space="preserve"> </w:t>
      </w:r>
      <w:r>
        <w:rPr>
          <w:bCs/>
          <w:b/>
        </w:rPr>
        <w:t xml:space="preserve">Banker</w:t>
      </w:r>
      <w:r>
        <w:t xml:space="preserve"> </w:t>
      </w:r>
      <w:r>
        <w:t xml:space="preserve">must be tech-savvy, capable of interpreting data analytics to predict market trends and customer behaviors.</w:t>
      </w:r>
    </w:p>
    <w:p>
      <w:pPr>
        <w:pStyle w:val="BodyText"/>
      </w:pPr>
      <w:r>
        <w:t xml:space="preserve">In</w:t>
      </w:r>
      <w:r>
        <w:t xml:space="preserve"> </w:t>
      </w:r>
      <w:r>
        <w:rPr>
          <w:iCs/>
          <w:i/>
        </w:rPr>
        <w:t xml:space="preserve">Myanmar Yangon</w:t>
      </w:r>
      <w:r>
        <w:t xml:space="preserve">, where the population is increasingly mobile-first, banks that fail to offer seamless digital experiences risk losing their competitive edge. This requires bankers to collaborate closely with fintech startups and technology providers. The role has shifted from "managing money" to "managing data and customer experience." For instance, utilizing artificial intelligence for credit scoring allows</w:t>
      </w:r>
      <w:r>
        <w:t xml:space="preserve"> </w:t>
      </w:r>
      <w:r>
        <w:rPr>
          <w:bCs/>
          <w:b/>
        </w:rPr>
        <w:t xml:space="preserve">Bankers</w:t>
      </w:r>
      <w:r>
        <w:t xml:space="preserve"> </w:t>
      </w:r>
      <w:r>
        <w:t xml:space="preserve">in Myanmar Yangon to serve the unbanked population more effectively, thereby expanding financial inclusion.</w:t>
      </w:r>
    </w:p>
    <w:bookmarkEnd w:id="24"/>
    <w:bookmarkStart w:id="25" w:name="Xa8db1ceda9b8168d0eaa327ab3f5b647b2fdb14"/>
    <w:p>
      <w:pPr>
        <w:pStyle w:val="Heading2"/>
      </w:pPr>
      <w:r>
        <w:t xml:space="preserve">V. Strategic Advisory Roles and Corporate Governance</w:t>
      </w:r>
    </w:p>
    <w:p>
      <w:pPr>
        <w:pStyle w:val="FirstParagraph"/>
      </w:pPr>
      <w:r>
        <w:t xml:space="preserve">Beyond transactional banking, the strategic role of the banker is expanding. In a developing economy like that of Myanmar Yangon, businesses require more than just capital; they require guidance on market entry, regulatory navigation, and long-term financial planning. The modern</w:t>
      </w:r>
      <w:r>
        <w:t xml:space="preserve"> </w:t>
      </w:r>
      <w:r>
        <w:rPr>
          <w:bCs/>
          <w:b/>
        </w:rPr>
        <w:t xml:space="preserve">Banker</w:t>
      </w:r>
      <w:r>
        <w:t xml:space="preserve"> </w:t>
      </w:r>
      <w:r>
        <w:t xml:space="preserve">acts as a trusted advisor to corporate clients in</w:t>
      </w:r>
      <w:r>
        <w:t xml:space="preserve"> </w:t>
      </w:r>
      <w:r>
        <w:rPr>
          <w:iCs/>
          <w:i/>
        </w:rPr>
        <w:t xml:space="preserve">Myanmar Yangon</w:t>
      </w:r>
      <w:r>
        <w:t xml:space="preserve">, helping them navigate the complexities of doing business in a volatile environment.</w:t>
      </w:r>
    </w:p>
    <w:p>
      <w:pPr>
        <w:pStyle w:val="BodyText"/>
      </w:pPr>
      <w:r>
        <w:t xml:space="preserve">This advisory role extends to governance. Good corporate governance is paramount for restoring investor confidence. Bankers must uphold high ethical standards, ensuring that lending practices are fair and transparent. In the context of</w:t>
      </w:r>
      <w:r>
        <w:t xml:space="preserve"> </w:t>
      </w:r>
      <w:r>
        <w:rPr>
          <w:iCs/>
          <w:i/>
        </w:rPr>
        <w:t xml:space="preserve">Myanmar Yangon</w:t>
      </w:r>
      <w:r>
        <w:t xml:space="preserve">, where foreign direct investment (FDI) is critical for recovery and growth, the integrity of the banking sector serves as a barometer for international investors.</w:t>
      </w:r>
    </w:p>
    <w:bookmarkEnd w:id="25"/>
    <w:bookmarkStart w:id="26" w:name="X8339c4a4a07dae97cdbcdec0bfea542e22766f6"/>
    <w:p>
      <w:pPr>
        <w:pStyle w:val="Heading2"/>
      </w:pPr>
      <w:r>
        <w:t xml:space="preserve">VI. The Need for Professional Development</w:t>
      </w:r>
    </w:p>
    <w:p>
      <w:pPr>
        <w:pStyle w:val="FirstParagraph"/>
      </w:pPr>
      <w:r>
        <w:t xml:space="preserve">To meet these demands, there is an urgent need for structured professional development programs in Myanmar Yangon. Banking institutions must invest in continuous training regarding financial modeling, risk management, cybersecurity, and soft skills such as negotiation and leadership.</w:t>
      </w:r>
    </w:p>
    <w:p>
      <w:pPr>
        <w:pStyle w:val="BodyText"/>
      </w:pPr>
      <w:r>
        <w:t xml:space="preserve">Furthermore, collaboration with international banking academies can help standardize qualifications. Certifications such as the Chartered Financial Analyst (CFA) or Certified Risk Manager (CRM) are becoming increasingly valuable in</w:t>
      </w:r>
      <w:r>
        <w:t xml:space="preserve"> </w:t>
      </w:r>
      <w:r>
        <w:rPr>
          <w:iCs/>
          <w:i/>
        </w:rPr>
        <w:t xml:space="preserve">Myanmar Yangon</w:t>
      </w:r>
      <w:r>
        <w:t xml:space="preserve">. By elevating the professional standards of its workforce,</w:t>
      </w:r>
      <w:r>
        <w:t xml:space="preserve"> </w:t>
      </w:r>
      <w:r>
        <w:rPr>
          <w:bCs/>
          <w:b/>
        </w:rPr>
        <w:t xml:space="preserve">Myanmar Yangon</w:t>
      </w:r>
      <w:r>
        <w:t xml:space="preserve"> </w:t>
      </w:r>
      <w:r>
        <w:t xml:space="preserve">can position itself as a robust financial hub within ASEAN.</w:t>
      </w:r>
    </w:p>
    <w:bookmarkEnd w:id="26"/>
    <w:bookmarkStart w:id="27" w:name="vii.-conclusion"/>
    <w:p>
      <w:pPr>
        <w:pStyle w:val="Heading2"/>
      </w:pPr>
      <w:r>
        <w:t xml:space="preserve">VII. Conclusion</w:t>
      </w:r>
    </w:p>
    <w:p>
      <w:pPr>
        <w:pStyle w:val="FirstParagraph"/>
      </w:pPr>
      <w:r>
        <w:t xml:space="preserve">In conclusion, the role of the banker in Myanmar Yangon is at a crossroads. The traditional models are obsolete in the face of digital disruption and economic volatility. The future belongs to bankers who are adaptable, technologically proficient, and ethically grounded.</w:t>
      </w:r>
    </w:p>
    <w:p>
      <w:pPr>
        <w:pStyle w:val="BodyText"/>
      </w:pPr>
      <w:r>
        <w:t xml:space="preserve">For</w:t>
      </w:r>
      <w:r>
        <w:t xml:space="preserve"> </w:t>
      </w:r>
      <w:r>
        <w:rPr>
          <w:iCs/>
          <w:i/>
        </w:rPr>
        <w:t xml:space="preserve">Myanmar Yangon</w:t>
      </w:r>
      <w:r>
        <w:t xml:space="preserve">, a strong banking sector is synonymous with economic resilience. Therefore, supporting the professional evolution of bankers is not just an institutional goal but a national imperative. By embracing innovation and adhering to global best practices, the banker in Myanmar Yangon will play a pivotal role in steering the economy toward sustainable growth and stability. The transformation of this profession is indeed the transformation of</w:t>
      </w:r>
      <w:r>
        <w:t xml:space="preserve"> </w:t>
      </w:r>
      <w:r>
        <w:rPr>
          <w:iCs/>
          <w:i/>
        </w:rPr>
        <w:t xml:space="preserve">Myanmar Yangon</w:t>
      </w:r>
      <w:r>
        <w:t xml:space="preserve">'s financial future.</w:t>
      </w:r>
    </w:p>
    <w:bookmarkEnd w:id="27"/>
    <w:bookmarkStart w:id="28" w:name="viii.-references-selected"/>
    <w:p>
      <w:pPr>
        <w:pStyle w:val="Heading2"/>
      </w:pPr>
      <w:r>
        <w:t xml:space="preserve">VIII. References (Selected)</w:t>
      </w:r>
    </w:p>
    <w:p>
      <w:pPr>
        <w:numPr>
          <w:ilvl w:val="0"/>
          <w:numId w:val="1002"/>
        </w:numPr>
        <w:pStyle w:val="Compact"/>
      </w:pPr>
      <w:r>
        <w:t xml:space="preserve">Central Bank of Myanmar. (2023). Annual Report on Banking Sector Performance.</w:t>
      </w:r>
    </w:p>
    <w:p>
      <w:pPr>
        <w:numPr>
          <w:ilvl w:val="0"/>
          <w:numId w:val="1002"/>
        </w:numPr>
        <w:pStyle w:val="Compact"/>
      </w:pPr>
      <w:r>
        <w:t xml:space="preserve">Aung, K., &amp; Hlaing, T. (2021). "Digital Transformation in Southeast Asian Banking." Journal of Asian Economic Studies.</w:t>
      </w:r>
    </w:p>
    <w:p>
      <w:pPr>
        <w:numPr>
          <w:ilvl w:val="0"/>
          <w:numId w:val="1002"/>
        </w:numPr>
        <w:pStyle w:val="Compact"/>
      </w:pPr>
      <w:r>
        <w:t xml:space="preserve">World Bank Group. (2022). Myanmar Economic Monitor: Navigating Uncertainty.</w:t>
      </w:r>
    </w:p>
    <w:p>
      <w:pPr>
        <w:numPr>
          <w:ilvl w:val="0"/>
          <w:numId w:val="1002"/>
        </w:numPr>
        <w:pStyle w:val="Compact"/>
      </w:pPr>
      <w:r>
        <w:t xml:space="preserve">Islam, M., &amp; Oo, A. M. (2019). "Financial Inclusion and the Role of Commercial Banks in Myanmar." Yangon University of Economics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Myanmar Yangon: A Research Paper on Financial Modernization and Economic Stability</dc:title>
  <dc:creator/>
  <dc:language>en</dc:language>
  <cp:keywords/>
  <dcterms:created xsi:type="dcterms:W3CDTF">2026-07-29T06:18:11Z</dcterms:created>
  <dcterms:modified xsi:type="dcterms:W3CDTF">2026-07-29T06:18:11Z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