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7" w:name="Xf5da5dbb539ce314ab8d87706b9fdeaeaff760a"/>
    <w:p>
      <w:pPr>
        <w:pStyle w:val="Heading1"/>
      </w:pPr>
      <w:r>
        <w:t xml:space="preserve">The Strategic Role of the Banker in Philippines Manila: A Comprehensive Research Paper</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Philippines (Manila Metro Region)</w:t>
      </w:r>
    </w:p>
    <w:bookmarkStart w:id="20" w:name="i.-abstract"/>
    <w:p>
      <w:pPr>
        <w:pStyle w:val="Heading2"/>
      </w:pPr>
      <w:r>
        <w:t xml:space="preserve">I. Abstract</w:t>
      </w:r>
    </w:p>
    <w:p>
      <w:pPr>
        <w:pStyle w:val="FirstParagraph"/>
      </w:pPr>
      <w:r>
        <w:t xml:space="preserve">This research paper examines the evolving role, responsibilities, and strategic importance of the professional</w:t>
      </w:r>
      <w:r>
        <w:t xml:space="preserve"> </w:t>
      </w:r>
      <w:r>
        <w:rPr>
          <w:bCs/>
          <w:b/>
        </w:rPr>
        <w:t xml:space="preserve">Banker</w:t>
      </w:r>
      <w:r>
        <w:t xml:space="preserve"> </w:t>
      </w:r>
      <w:r>
        <w:t xml:space="preserve">within the unique financial ecosystem of</w:t>
      </w:r>
      <w:r>
        <w:t xml:space="preserve"> </w:t>
      </w:r>
      <w:r>
        <w:rPr>
          <w:bCs/>
          <w:b/>
        </w:rPr>
        <w:t xml:space="preserve">Philippines Manila</w:t>
      </w:r>
      <w:r>
        <w:t xml:space="preserve">. As the capital region serves as the economic heart of a rapidly developing Southeast Asian nation, bankers in Manila are not merely custodians of assets but pivotal agents in national economic stability and growth. This document analyzes regulatory frameworks established by Bangko Sentral ng Pilipinas (BSP), the impact of digital transformation on banking operations in Metro Manila, and the socio-economic implications for local communities. The findings suggest that modern bankers must balance traditional fiduciary duties with innovative technological adoption to sustain competitiveness in</w:t>
      </w:r>
      <w:r>
        <w:t xml:space="preserve"> </w:t>
      </w:r>
      <w:r>
        <w:rPr>
          <w:bCs/>
          <w:b/>
        </w:rPr>
        <w:t xml:space="preserve">Philippines Manila’s</w:t>
      </w:r>
      <w:r>
        <w:t xml:space="preserve"> </w:t>
      </w:r>
      <w:r>
        <w:t xml:space="preserve">dynamic market.</w:t>
      </w:r>
    </w:p>
    <w:bookmarkEnd w:id="20"/>
    <w:bookmarkStart w:id="21" w:name="ii.-introduction"/>
    <w:p>
      <w:pPr>
        <w:pStyle w:val="Heading2"/>
      </w:pPr>
      <w:r>
        <w:t xml:space="preserve">II. Introduction</w:t>
      </w:r>
    </w:p>
    <w:p>
      <w:pPr>
        <w:pStyle w:val="FirstParagraph"/>
      </w:pPr>
      <w:r>
        <w:t xml:space="preserve">The financial sector is the backbone of any robust economy, and nowhere is this more evident than in the bustling metropolis of</w:t>
      </w:r>
      <w:r>
        <w:t xml:space="preserve"> </w:t>
      </w:r>
      <w:r>
        <w:rPr>
          <w:bCs/>
          <w:b/>
        </w:rPr>
        <w:t xml:space="preserve">Philippines Manila</w:t>
      </w:r>
      <w:r>
        <w:t xml:space="preserve">. As the seat of government and home to a significant portion of corporate headquarters, Manila represents a critical node in the global financial network. Within this context, the figure of the</w:t>
      </w:r>
      <w:r>
        <w:t xml:space="preserve"> </w:t>
      </w:r>
      <w:r>
        <w:rPr>
          <w:bCs/>
          <w:b/>
        </w:rPr>
        <w:t xml:space="preserve">Banker</w:t>
      </w:r>
      <w:r>
        <w:t xml:space="preserve"> </w:t>
      </w:r>
      <w:r>
        <w:t xml:space="preserve">has transcended its traditional definition. No longer confined to transactional roles within physical vaults, today’s banker in</w:t>
      </w:r>
      <w:r>
        <w:t xml:space="preserve"> </w:t>
      </w:r>
      <w:r>
        <w:rPr>
          <w:bCs/>
          <w:b/>
        </w:rPr>
        <w:t xml:space="preserve">Philippines Manila</w:t>
      </w:r>
      <w:r>
        <w:t xml:space="preserve"> </w:t>
      </w:r>
      <w:r>
        <w:t xml:space="preserve">is expected to be a strategic advisor, a risk manager, and a facilitator of financial inclusion.</w:t>
      </w:r>
    </w:p>
    <w:p>
      <w:pPr>
        <w:pStyle w:val="BodyText"/>
      </w:pPr>
      <w:r>
        <w:t xml:space="preserve">This paper explores the multifaceted duties of the</w:t>
      </w:r>
      <w:r>
        <w:t xml:space="preserve"> </w:t>
      </w:r>
      <w:r>
        <w:rPr>
          <w:bCs/>
          <w:b/>
        </w:rPr>
        <w:t xml:space="preserve">Banker</w:t>
      </w:r>
      <w:r>
        <w:t xml:space="preserve">. It investigates how local regulations in</w:t>
      </w:r>
      <w:r>
        <w:t xml:space="preserve"> </w:t>
      </w:r>
      <w:r>
        <w:rPr>
          <w:bCs/>
          <w:b/>
        </w:rPr>
        <w:t xml:space="preserve">Philippines Manila</w:t>
      </w:r>
      <w:r>
        <w:t xml:space="preserve"> </w:t>
      </w:r>
      <w:r>
        <w:t xml:space="preserve">dictate operational standards, how technological disruptions are reshaping customer expectations, and how social responsibility has become a core component of banking ethics in the region. Understanding these dynamics is essential for stakeholders ranging from regulatory bodies to individual investors seeking stability.</w:t>
      </w:r>
    </w:p>
    <w:bookmarkEnd w:id="21"/>
    <w:bookmarkStart w:id="22" w:name="X3dfa94b909957c4dd93533babed78b4cb5c19f2"/>
    <w:p>
      <w:pPr>
        <w:pStyle w:val="Heading2"/>
      </w:pPr>
      <w:r>
        <w:t xml:space="preserve">III. Regulatory Frameworks and Compliance in Philippines Manila</w:t>
      </w:r>
    </w:p>
    <w:p>
      <w:pPr>
        <w:pStyle w:val="FirstParagraph"/>
      </w:pPr>
      <w:r>
        <w:t xml:space="preserve">The operations of any</w:t>
      </w:r>
      <w:r>
        <w:t xml:space="preserve"> </w:t>
      </w:r>
      <w:r>
        <w:rPr>
          <w:bCs/>
          <w:b/>
        </w:rPr>
        <w:t xml:space="preserve">Banker</w:t>
      </w:r>
      <w:r>
        <w:t xml:space="preserve"> </w:t>
      </w:r>
      <w:r>
        <w:t xml:space="preserve">operating within</w:t>
      </w:r>
      <w:r>
        <w:t xml:space="preserve"> </w:t>
      </w:r>
      <w:r>
        <w:rPr>
          <w:bCs/>
          <w:b/>
        </w:rPr>
        <w:t xml:space="preserve">Philippines Manila</w:t>
      </w:r>
      <w:r>
        <w:t xml:space="preserve"> </w:t>
      </w:r>
      <w:r>
        <w:t xml:space="preserve">are strictly governed by the Bangko Sentral ng Pilipinas (BSP). The BSP acts as the central bank and primary financial regulator, ensuring monetary stability and supervising banks to prevent systemic risks. For a professional practicing in this jurisdiction, compliance is not optional; it is foundational.</w:t>
      </w:r>
    </w:p>
    <w:p>
      <w:pPr>
        <w:pStyle w:val="BodyText"/>
      </w:pPr>
      <w:r>
        <w:t xml:space="preserve">In</w:t>
      </w:r>
      <w:r>
        <w:t xml:space="preserve"> </w:t>
      </w:r>
      <w:r>
        <w:rPr>
          <w:bCs/>
          <w:b/>
        </w:rPr>
        <w:t xml:space="preserve">Philippines Manila</w:t>
      </w:r>
      <w:r>
        <w:t xml:space="preserve">, bankers must adhere to stringent Anti-Money Laundering (AML) laws. The AMLC (Anti-Money Laundering Council) requires rigorous Know Your Customer (KYC) protocols. This means that every transaction initiated by a client in the metropolitan area is scrutinized for potential illicit activities. For the</w:t>
      </w:r>
      <w:r>
        <w:t xml:space="preserve"> </w:t>
      </w:r>
      <w:r>
        <w:rPr>
          <w:bCs/>
          <w:b/>
        </w:rPr>
        <w:t xml:space="preserve">Banker</w:t>
      </w:r>
      <w:r>
        <w:t xml:space="preserve">, this translates to enhanced due diligence processes, particularly when dealing with high-value transactions common in Manila’s real estate and corporate sectors.</w:t>
      </w:r>
    </w:p>
    <w:p>
      <w:pPr>
        <w:pStyle w:val="BodyText"/>
      </w:pPr>
      <w:r>
        <w:t xml:space="preserve">Furthermore, recent BSP issuances have focused on digital banking licenses and fintech integrations. Bankers in</w:t>
      </w:r>
      <w:r>
        <w:t xml:space="preserve"> </w:t>
      </w:r>
      <w:r>
        <w:rPr>
          <w:bCs/>
          <w:b/>
        </w:rPr>
        <w:t xml:space="preserve">Philippines Manila</w:t>
      </w:r>
      <w:r>
        <w:t xml:space="preserve"> </w:t>
      </w:r>
      <w:r>
        <w:t xml:space="preserve">must stay abreast of these regulatory changes to ensure their institutions remain compliant while fostering innovation. Failure to comply can result in severe penalties, reputational damage, and potential revocation of operating licenses, highlighting the critical nature of regulatory knowledge for every banker.</w:t>
      </w:r>
    </w:p>
    <w:bookmarkEnd w:id="22"/>
    <w:bookmarkStart w:id="23" w:name="Xbefb32bef4c1e8dd20f6a0f700f51f927d54f15"/>
    <w:p>
      <w:pPr>
        <w:pStyle w:val="Heading2"/>
      </w:pPr>
      <w:r>
        <w:t xml:space="preserve">IV. The Digital Transformation: Adapting the Role of the Banker</w:t>
      </w:r>
    </w:p>
    <w:p>
      <w:pPr>
        <w:pStyle w:val="FirstParagraph"/>
      </w:pPr>
      <w:r>
        <w:t xml:space="preserve">The landscape of banking in</w:t>
      </w:r>
      <w:r>
        <w:t xml:space="preserve"> </w:t>
      </w:r>
      <w:r>
        <w:rPr>
          <w:bCs/>
          <w:b/>
        </w:rPr>
        <w:t xml:space="preserve">Philippines Manila</w:t>
      </w:r>
      <w:r>
        <w:t xml:space="preserve"> </w:t>
      </w:r>
      <w:r>
        <w:t xml:space="preserve">has undergone a seismic shift due to digitalization. The rise of fintech startups and the widespread adoption of mobile banking have compelled traditional banks to adapt. Consequently, the role of the</w:t>
      </w:r>
      <w:r>
        <w:t xml:space="preserve"> </w:t>
      </w:r>
      <w:r>
        <w:rPr>
          <w:bCs/>
          <w:b/>
        </w:rPr>
        <w:t xml:space="preserve">Banker</w:t>
      </w:r>
      <w:r>
        <w:t xml:space="preserve"> </w:t>
      </w:r>
      <w:r>
        <w:t xml:space="preserve">has expanded to include technical proficiency and data analytics capabilities.</w:t>
      </w:r>
    </w:p>
    <w:p>
      <w:pPr>
        <w:pStyle w:val="BodyText"/>
      </w:pPr>
      <w:r>
        <w:t xml:space="preserve">In today’s Manila, customers expect seamless digital experiences. They demand real-time transaction monitoring, instant loan approvals via algorithms, and personalized financial advice derived from big data insights. The modern</w:t>
      </w:r>
      <w:r>
        <w:t xml:space="preserve"> </w:t>
      </w:r>
      <w:r>
        <w:rPr>
          <w:bCs/>
          <w:b/>
        </w:rPr>
        <w:t xml:space="preserve">Banker</w:t>
      </w:r>
      <w:r>
        <w:t xml:space="preserve"> </w:t>
      </w:r>
      <w:r>
        <w:t xml:space="preserve">must leverage these tools to offer superior service. For instance, risk assessment models now utilize alternative data sources beyond credit history to evaluate the creditworthiness of unbanked populations in peri-urban areas surrounding Manila.</w:t>
      </w:r>
    </w:p>
    <w:p>
      <w:pPr>
        <w:pStyle w:val="BodyText"/>
      </w:pPr>
      <w:r>
        <w:t xml:space="preserve">This digital shift also presents challenges regarding cybersecurity. As</w:t>
      </w:r>
      <w:r>
        <w:t xml:space="preserve"> </w:t>
      </w:r>
      <w:r>
        <w:rPr>
          <w:bCs/>
          <w:b/>
        </w:rPr>
        <w:t xml:space="preserve">Philippines Manila</w:t>
      </w:r>
      <w:r>
        <w:t xml:space="preserve"> </w:t>
      </w:r>
      <w:r>
        <w:t xml:space="preserve">becomes more connected, the threat of cyberattacks increases. Bankers are now on the front lines of defense, tasked with identifying phishing attempts and securing sensitive client data against sophisticated digital threats. Continuous education in cyber hygiene is therefore a mandatory component of professional development for bankers in this region.</w:t>
      </w:r>
    </w:p>
    <w:bookmarkEnd w:id="23"/>
    <w:bookmarkStart w:id="24" w:name="Xa200ec6aac1233fd18f8650134d97d169102627"/>
    <w:p>
      <w:pPr>
        <w:pStyle w:val="Heading2"/>
      </w:pPr>
      <w:r>
        <w:t xml:space="preserve">V. Financial Inclusion and Social Responsibility</w:t>
      </w:r>
    </w:p>
    <w:p>
      <w:pPr>
        <w:pStyle w:val="FirstParagraph"/>
      </w:pPr>
      <w:r>
        <w:t xml:space="preserve">A defining characteristic of banking in</w:t>
      </w:r>
      <w:r>
        <w:t xml:space="preserve"> </w:t>
      </w:r>
      <w:r>
        <w:rPr>
          <w:bCs/>
          <w:b/>
        </w:rPr>
        <w:t xml:space="preserve">Philippines Manila</w:t>
      </w:r>
      <w:r>
        <w:t xml:space="preserve"> </w:t>
      </w:r>
      <w:r>
        <w:t xml:space="preserve">is the push toward financial inclusion. Despite being the economic center, significant portions of the population remain underbanked or unbanked, particularly informal sector workers and residents in remote islands accessible from Manila ports. The</w:t>
      </w:r>
      <w:r>
        <w:t xml:space="preserve"> </w:t>
      </w:r>
      <w:r>
        <w:rPr>
          <w:bCs/>
          <w:b/>
        </w:rPr>
        <w:t xml:space="preserve">Banker</w:t>
      </w:r>
      <w:r>
        <w:t xml:space="preserve"> </w:t>
      </w:r>
      <w:r>
        <w:t xml:space="preserve">plays a crucial role in bridging this gap.</w:t>
      </w:r>
    </w:p>
    <w:p>
      <w:pPr>
        <w:pStyle w:val="BodyText"/>
      </w:pPr>
      <w:r>
        <w:t xml:space="preserve">Institutions headquartered in Manila have launched initiatives to bring banking services to underserved communities. This involves partnerships with microfinance institutions, the deployment of mobile banking agents, and the simplification of account opening procedures. For the</w:t>
      </w:r>
      <w:r>
        <w:t xml:space="preserve"> </w:t>
      </w:r>
      <w:r>
        <w:rPr>
          <w:bCs/>
          <w:b/>
        </w:rPr>
        <w:t xml:space="preserve">Banker</w:t>
      </w:r>
      <w:r>
        <w:t xml:space="preserve">, this requires a nuanced understanding of local socio-economic conditions. It is not enough to offer products; bankers must educate clients on financial literacy, empowering them to make informed decisions.</w:t>
      </w:r>
    </w:p>
    <w:p>
      <w:pPr>
        <w:pStyle w:val="BodyText"/>
      </w:pPr>
      <w:r>
        <w:t xml:space="preserve">Moreover, environmental, Social, and Governance (ESG) criteria are increasingly influencing banking strategies in</w:t>
      </w:r>
      <w:r>
        <w:t xml:space="preserve"> </w:t>
      </w:r>
      <w:r>
        <w:rPr>
          <w:bCs/>
          <w:b/>
        </w:rPr>
        <w:t xml:space="preserve">Philippines Manila</w:t>
      </w:r>
      <w:r>
        <w:t xml:space="preserve">. Green financing for sustainable infrastructure projects in the metro area is becoming a priority. Bankers are expected to assess the environmental impact of loans, promoting green bonds and sustainable investment vehicles. This evolution reflects a broader societal expectation that banks contribute positively to community welfare beyond mere profit generation.</w:t>
      </w:r>
    </w:p>
    <w:bookmarkEnd w:id="24"/>
    <w:bookmarkStart w:id="25" w:name="X8b641be20f9ca89d2e679772d80b35bcb0da901"/>
    <w:p>
      <w:pPr>
        <w:pStyle w:val="Heading2"/>
      </w:pPr>
      <w:r>
        <w:t xml:space="preserve">VI. Challenges Facing Bankers in Philippines Manila</w:t>
      </w:r>
    </w:p>
    <w:p>
      <w:pPr>
        <w:pStyle w:val="FirstParagraph"/>
      </w:pPr>
      <w:r>
        <w:t xml:space="preserve">While opportunities abound,</w:t>
      </w:r>
      <w:r>
        <w:t xml:space="preserve"> </w:t>
      </w:r>
      <w:r>
        <w:rPr>
          <w:bCs/>
          <w:b/>
        </w:rPr>
        <w:t xml:space="preserve">Banker</w:t>
      </w:r>
      <w:r>
        <w:t xml:space="preserve">s operating in</w:t>
      </w:r>
      <w:r>
        <w:t xml:space="preserve"> </w:t>
      </w:r>
      <w:r>
        <w:rPr>
          <w:bCs/>
          <w:b/>
        </w:rPr>
        <w:t xml:space="preserve">Philippines Manila</w:t>
      </w:r>
      <w:r>
        <w:t xml:space="preserve"> </w:t>
      </w:r>
      <w:r>
        <w:t xml:space="preserve">face distinct challenges. First is competition. The market is saturated with local banks, foreign branches, and digital-only neobanks competing for the same customer base. Differentiation through personalized service and competitive rates is essential.</w:t>
      </w:r>
    </w:p>
    <w:p>
      <w:pPr>
        <w:pStyle w:val="BodyText"/>
      </w:pPr>
      <w:r>
        <w:t xml:space="preserve">Secondly, economic volatility affects loan portfolios. Inflationary pressures and fluctuating exchange rates impact borrowers’ ability to repay debts. Bankers must employ sophisticated risk management techniques to mitigate non-performing loans (NPLs). This requires constant monitoring of market trends specific to</w:t>
      </w:r>
      <w:r>
        <w:t xml:space="preserve"> </w:t>
      </w:r>
      <w:r>
        <w:rPr>
          <w:bCs/>
          <w:b/>
        </w:rPr>
        <w:t xml:space="preserve">Philippines Manila’s</w:t>
      </w:r>
      <w:r>
        <w:t xml:space="preserve"> </w:t>
      </w:r>
      <w:r>
        <w:t xml:space="preserve">commercial districts.</w:t>
      </w:r>
    </w:p>
    <w:p>
      <w:pPr>
        <w:pStyle w:val="BodyText"/>
      </w:pPr>
      <w:r>
        <w:t xml:space="preserve">Lasty, talent acquisition and retention pose a challenge. The demand for hybrid skills—combining financial expertise with technology literacy—is high. Attracting top talent who can navigate the complexities of modern banking in</w:t>
      </w:r>
      <w:r>
        <w:t xml:space="preserve"> </w:t>
      </w:r>
      <w:r>
        <w:rPr>
          <w:bCs/>
          <w:b/>
        </w:rPr>
        <w:t xml:space="preserve">Philippines Manila</w:t>
      </w:r>
      <w:r>
        <w:t xml:space="preserve"> </w:t>
      </w:r>
      <w:r>
        <w:t xml:space="preserve">requires competitive compensation packages and a culture of continuous learning.</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Banker</w:t>
      </w:r>
      <w:r>
        <w:t xml:space="preserve"> </w:t>
      </w:r>
      <w:r>
        <w:t xml:space="preserve">in</w:t>
      </w:r>
      <w:r>
        <w:t xml:space="preserve"> </w:t>
      </w:r>
      <w:r>
        <w:rPr>
          <w:bCs/>
          <w:b/>
        </w:rPr>
        <w:t xml:space="preserve">Philippines Manila</w:t>
      </w:r>
    </w:p>
    <w:p>
      <w:pPr>
        <w:pStyle w:val="BodyText"/>
      </w:pPr>
      <w:r>
        <w:rPr>
          <w:iCs/>
          <w:i/>
        </w:rPr>
        <w:t xml:space="preserve">Note: This document was generated as part of a research study on financial systems.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Banker in Philippines Manila: A Comprehensive Research Paper</dc:title>
  <dc:creator/>
  <dc:language>en</dc:language>
  <cp:keywords/>
  <dcterms:created xsi:type="dcterms:W3CDTF">2026-07-29T13:44:20Z</dcterms:created>
  <dcterms:modified xsi:type="dcterms:W3CDTF">2026-07-29T13:44:20Z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