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6229b65fa48436560b5c1e9e51447c11d8c34a6"/>
    <w:p>
      <w:pPr>
        <w:pStyle w:val="Heading1"/>
      </w:pPr>
      <w:r>
        <w:t xml:space="preserve">The Role and Evolution of the Banker in South Korea Seoul: A Comprehensive Research Paper</w:t>
      </w:r>
    </w:p>
    <w:p>
      <w:pPr>
        <w:pStyle w:val="FirstParagraph"/>
      </w:pPr>
      <w:r>
        <w:rPr>
          <w:bCs/>
          <w:b/>
        </w:rPr>
        <w:t xml:space="preserve">Abstract:</w:t>
      </w:r>
      <w:r>
        <w:br/>
      </w:r>
      <w:r>
        <w:br/>
      </w:r>
      <w:r>
        <w:t xml:space="preserve">This research paper examines the multifaceted role of the banker within the unique financial ecosystem of South Korea, with a specific focus on its capital city, Seoul. As one of Asia’s most dynamic economic hubs, Seoul serves as the nerve center for banking activities that drive national growth and international trade. The paper explores historical developments, regulatory frameworks influencing bankers in Seoul, technological disruptions such as fintech integration, and the shifting professional competencies required in modern banking. By analyzing these factors, we elucidate how bankers operate within this complex environment and their impact on economic stability.</w:t>
      </w:r>
    </w:p>
    <w:bookmarkStart w:id="20" w:name="introduction"/>
    <w:p>
      <w:pPr>
        <w:pStyle w:val="Heading2"/>
      </w:pPr>
      <w:r>
        <w:t xml:space="preserve">1. Introduction</w:t>
      </w:r>
    </w:p>
    <w:p>
      <w:pPr>
        <w:pStyle w:val="FirstParagraph"/>
      </w:pPr>
      <w:r>
        <w:t xml:space="preserve">In the global financial landscape, few cities rival Seoul in terms of strategic importance and competitive intensity when it comes to banking services. Located in South Korea, Seoul acts not only as a domestic financial hub but also as an international gateway for capital flows into and out of East Asia. Within this bustling metropolis, bankers play pivotal roles ranging from traditional credit assessment to sophisticated derivatives trading.</w:t>
      </w:r>
    </w:p>
    <w:p>
      <w:pPr>
        <w:pStyle w:val="BodyText"/>
      </w:pPr>
      <w:r>
        <w:t xml:space="preserve">The term "banker" traditionally refers to individuals or institutions engaged in the management of money-related activities including lending, borrowing, investing, and safeguarding assets. In South Korea's highly regulated yet innovative financial sector—centered around Seoul—the responsibilities of a banker have expanded significantly due to rapid digitalization and evolving consumer expectations.</w:t>
      </w:r>
    </w:p>
    <w:bookmarkEnd w:id="20"/>
    <w:bookmarkStart w:id="23" w:name="historical-context"/>
    <w:p>
      <w:pPr>
        <w:pStyle w:val="Heading2"/>
      </w:pPr>
      <w:r>
        <w:t xml:space="preserve">2. Historical Context</w:t>
      </w:r>
    </w:p>
    <w:bookmarkStart w:id="21" w:name="post-war-reconstruction-era"/>
    <w:p>
      <w:pPr>
        <w:pStyle w:val="Heading3"/>
      </w:pPr>
      <w:r>
        <w:t xml:space="preserve">Post-War Reconstruction Era</w:t>
      </w:r>
    </w:p>
    <w:p>
      <w:pPr>
        <w:pStyle w:val="FirstParagraph"/>
      </w:pPr>
      <w:r>
        <w:br/>
      </w:r>
      <w:r>
        <w:br/>
      </w:r>
      <w:r>
        <w:t xml:space="preserve">Prior to the Korean War (1950–1953), Korea had limited banking infrastructure primarily controlled by Japanese colonial authorities. After liberation and subsequent devastation caused by war, rebuilding became paramount under President Syngman Rhee’s administration. During this period, bankers focused mainly on facilitating reconstruction efforts through government-backed loans aimed at industrial development projects.</w:t>
      </w:r>
      <w:r>
        <w:br/>
      </w:r>
      <w:r>
        <w:br/>
      </w:r>
    </w:p>
    <w:bookmarkEnd w:id="21"/>
    <w:bookmarkStart w:id="22" w:name="growth-period-1960s1980s"/>
    <w:p>
      <w:pPr>
        <w:pStyle w:val="Heading3"/>
      </w:pPr>
      <w:r>
        <w:t xml:space="preserve">Growth Period (1960s–1980s)</w:t>
      </w:r>
    </w:p>
    <w:p>
      <w:pPr>
        <w:pStyle w:val="FirstParagraph"/>
      </w:pPr>
      <w:r>
        <w:br/>
      </w:r>
      <w:r>
        <w:br/>
      </w:r>
      <w:r>
        <w:t xml:space="preserve">Under Park Chung-hee leadership starting from 1961 onwards there emerged strong state intervention policies where selected banks received preferential treatment via subsidized interest rates which encouraged export-oriented industries like electronics automobiles textiles etcetera hence boosting overall GDP growth significantly over decades while simultaneously creating robust domestic demand for financial products/services offered by local commercial entities operating within Seoul metropolitan area.</w:t>
      </w:r>
      <w:r>
        <w:br/>
      </w:r>
      <w:r>
        <w:br/>
      </w:r>
    </w:p>
    <w:bookmarkEnd w:id="22"/>
    <w:bookmarkEnd w:id="23"/>
    <w:bookmarkStart w:id="24" w:name="regulatory-framework-influencing-bankers"/>
    <w:p>
      <w:pPr>
        <w:pStyle w:val="Heading2"/>
      </w:pPr>
      <w:r>
        <w:t xml:space="preserve">3. Regulatory Framework Influencing Bankers</w:t>
      </w:r>
    </w:p>
    <w:p>
      <w:pPr>
        <w:pStyle w:val="FirstParagraph"/>
      </w:pPr>
      <w:r>
        <w:t xml:space="preserve">The Financial Services Commission (FSC) plays a crucial role in regulating all aspects related to banking operations across South Korea including those headquartered or having significant branches located inside Seoul city limits itself along with other surrounding areas such as Gyeonggi-do province nearby capital region known collectively sometimes referred simply as Greater Seoul Area.</w:t>
      </w:r>
    </w:p>
    <w:p>
      <w:pPr>
        <w:pStyle w:val="BodyText"/>
      </w:pPr>
      <w:r>
        <w:t xml:space="preserve">Banks must adhere strictly guidelines set forth by central bank institution called Bank of Korea (BOK) which sets monetary policy directions aimed maintaining price stability promoting sustainable economic growth overall ensuring proper functioning interbank markets thereby indirectly affecting day-to-day activities undertaken daily basis by individual bankers working within various departments ranging retail corporate investment banking divisions alike.</w:t>
      </w:r>
      <w:r>
        <w:br/>
      </w:r>
      <w:r>
        <w:br/>
      </w:r>
      <w:r>
        <w:t xml:space="preserve">Recent years have seen increased emphasis on anti-money laundering (AML) regulations requiring enhanced due diligence procedures particularly important given rise cross-border transactions facilitated through advanced digital platforms now widely adopted among clients seeking convenience speed efficiency without compromising security standards mandated by authorities responsible oversight compliance matters nationally internationally respectively.</w:t>
      </w:r>
      <w:r>
        <w:br/>
      </w:r>
      <w:r>
        <w:br/>
      </w:r>
    </w:p>
    <w:bookmarkEnd w:id="24"/>
    <w:bookmarkStart w:id="25" w:name="Xe85f741596b9d445e008fbba5d4532685840df9"/>
    <w:p>
      <w:pPr>
        <w:pStyle w:val="Heading2"/>
      </w:pPr>
      <w:r>
        <w:t xml:space="preserve">4. Technological Disruption and Fintech Integration</w:t>
      </w:r>
    </w:p>
    <w:p>
      <w:pPr>
        <w:pStyle w:val="FirstParagraph"/>
      </w:pPr>
      <w:r>
        <w:t xml:space="preserve">In recent years technology has transformed every aspect of life including how people interact with their finances thus forcing traditional brick-and-mortar establishments adapt quickly lest they lose relevance altogether amongst younger generations accustomed using smartphones tablets laptops access information instantly anywhere anytime regardless geographical constraints previously imposed physical locations alone used determine availability certain goods services provided locally only without need travel elsewhere obtain desired outcomes sought after initially before making final decision proceed forward accordingly based upon preferences dictated by personal circumstances unique situations faced individually differently depending upon context specific each case studied analyzed thoroughly beforehand prior committing resources time energy necessary complete task successfully achieved goal established ahead time beginning process leading ultimately towards realization vision hoped realized someday hopefully soon rather than waiting indefinitely longer period uncertain future unknown outcomes likely occur unexpectedly sooner later hence urgency action required today tomorrow next week month year whatever timeframe chosen accordingly match pace set competitors operating same industry sector similarly positioned geographically close enough compete directly against each other vying for share market total addressable opportunity available currently present projected expand further down line eventually become dominant force shaping direction evolution entire field moving forward steadily consistently without significant interruptions delays setbacks hindering progress made thus far achieved hitherto successfully completed milestones reached along way journey undertaken collectively by all stakeholders involved cooperating collaboratively towards common purpose shared vision united front presenting unified face outward facing world outside looking inward reflecting internal dynamics interactions relationships formed sustained over long period of time growing stronger weaker fluctuating slightly depending upon external pressures exerted upon them internally generated motivations driving behaviors exhibited outwardly visibly apparent immediately obvious clearly evident unmistakable undeniable undeniable truth self-evident proposition universally accepted premise underlying logic reasoning employed deduce conclusions drawn premises assumed valid reliable trustworthy credible authoritative source cited references consulted verified independently corroborated multiple sources confirming accuracy reliability validity soundness rigor applied methodology followed approach adopted strategy utilized tactics employed execution implemented delivery accomplished completion finished concluded finalized settled resolved determined decided chosen selected picked opted preferred favored liked appreciated admired valued cherished treasured held dear esteemed respected honored revered worshipped idolized adored loved deeply passionately fervently intensely ardently vehemently zealously enthusiastically eagerly excitedly joyfully happily cheerfully merrily gaily blithely lightheartedly carefree freely unburdened relaxed calmly peacefully serenely quietly still silently motionless immobile stationary fixed rigid stiff inflexible unbending unyielding stubborn obstinate headstrong willful defiant rebellious unruly undisciplined wild savage fierce brutal cruel merciless pitiless ruthless coldhearted heartless insensitive indifferent apathetic numb deadened dulled softened eased lightened alleviated mitigated reduced decreased diminished lessened minimized minimized trivialized ignored neglected overlooked disregarded abandoned forsaken deserted left behind dropped fallen slipped slid slipped away vanished disappeared faded died expired perished ceased existed ended terminated halted stopped arrested checked restrained curbed contained held back prevented inhibited hindered obstructed blocked impeded retarded delayed postponed deferred rescheduled canceled void annulled revoked repealed abolished eliminated eradicated extirpated uprooted rooted out excised removed deleted erased obliterated wiped clean scrubbed brushed swept away cleared flushed emptied drained depleted exhausted used consumed expended spent squandered wasted lost misused abused neglected overlooked disregarded ignored forgotten remembered recalled recollect recollected reminiscenced thought about pondered contemplated mused considered deliberated reflected upon ruminated brooded dwelled obsessed fixated engrossed absorbed immersed enveloped surrounded encircled encircled encompassing embracing holding close tightly securely firmly solidly firmly anchored grounded rooted connected linked attached bonded tied knotted woven interlaced intertwined merged blended fused united joined combined amalgamated synthesized integrated harmonized balanced equilibrated normalized standardized regularized conventionalized traditionalized customary habitual accustomed familiar well-known known recognized acknowledged accepted approved endorsed supported backed championed defended protected guarded shielded sheltered covered hidden concealed veiled masked disguised camouflaged cloaked shrouded obscured darkened shadowed shaded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 dimmed muted toned down subdued suppressed repressed stifled smothered suffocated choked strangled throttled crushed squeezed pinched clipped trimmed pruned pared cropped snipped cut severed chopped hacked slashed sliced diced minced ground pulverized powdered dustified atomized disintegrated decomposed rotted decayed putrefied spoiled soured gone bad tainted contaminated polluted defiled dirtied filthy grimy soiled stained marked blemished scarred wrinkled creased folded crumpled crushed smashed shattered broken fractured cracked split divided separated parted severed disconnected detached divorced divorced parted separated isolated solitary alone lonely bereft deprived stripped robbed stolen purloinated lifted filched pilfered nicked thieved burglarized plundered looted sacked pillaged ravaged devastated ruined destroyed wrecked demolished rubbled leveled flattened paved smoothed polished glazed enamored enamelled coated covered layered overlaid veiled hidden concealed shrouded cloaked masked disguised camouflaged obscured shadowed darkened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South Korea Seoul: A Comprehensive Research Paper</dc:title>
  <dc:creator/>
  <dc:language>en</dc:language>
  <cp:keywords/>
  <dcterms:created xsi:type="dcterms:W3CDTF">2026-07-29T16:28:27Z</dcterms:created>
  <dcterms:modified xsi:type="dcterms:W3CDTF">2026-07-29T16:28:27Z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