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71b250e51d9ef8a89150bc57e2c03c4d547d2b8"/>
    <w:p>
      <w:pPr>
        <w:pStyle w:val="Heading1"/>
      </w:pPr>
      <w:r>
        <w:t xml:space="preserve">The Evolution and Strategic Role of the Banker in Spain Barcelona: A Comprehensive Research Analysis</w:t>
      </w:r>
    </w:p>
    <w:p>
      <w:pPr>
        <w:pStyle w:val="FirstParagraph"/>
      </w:pPr>
      <w:r>
        <w:rPr>
          <w:bCs/>
          <w:b/>
        </w:rPr>
        <w:t xml:space="preserve">Abstract:</w:t>
      </w:r>
      <w:r>
        <w:br/>
      </w:r>
      <w:r>
        <w:t xml:space="preserve">This research paper examines the multifaceted role of the banker within the unique economic, cultural, and regulatory landscape of Spain Barcelona. By analyzing historical developments, current market dynamics, and future trends in financial services in this vibrant Mediterranean hub, we explore how traditional banking models are adapting to digital transformation while maintaining strong interpersonal relationships. The study highlights Spain Barcelona's position as a critical node in European finance and discusses the challenges bankers face regarding regulatory compliance, customer trust, and technological innovation.</w:t>
      </w:r>
    </w:p>
    <w:bookmarkStart w:id="20" w:name="introduction"/>
    <w:p>
      <w:pPr>
        <w:pStyle w:val="Heading2"/>
      </w:pPr>
      <w:r>
        <w:t xml:space="preserve">1. Introduction</w:t>
      </w:r>
    </w:p>
    <w:p>
      <w:pPr>
        <w:pStyle w:val="FirstParagraph"/>
      </w:pPr>
      <w:r>
        <w:t xml:space="preserve">The banking sector serves as the backbone of any modern economy, facilitating capital flow, enabling investment, and ensuring financial stability. In Spain Barcelona one of Europe’s most dynamic cities this role has evolved significantly over the past two decades. Once known primarily for its industrial growth and tourism-driven economy today Spain Barcelona stands as a leading hub for fintech innovation sustainable finance and international trade in Southern Europe.</w:t>
      </w:r>
    </w:p>
    <w:p>
      <w:pPr>
        <w:pStyle w:val="BodyText"/>
      </w:pPr>
      <w:r>
        <w:t xml:space="preserve">This paper investigates the contemporary identity and responsibilities of the banker operating within Spain Barcelona. It explores how local economic conditions global regulatory frameworks such as those imposed by the European Central Bank (ECB) and shifting consumer behaviors influence professional practices. Furthermore it emphasizes why understanding these dynamics is crucial for policymakers investors and financial institutions aiming to thrive in this competitive environment.</w:t>
      </w:r>
    </w:p>
    <w:bookmarkEnd w:id="20"/>
    <w:bookmarkStart w:id="21" w:name="X98ace0298ed0f4f34ad48558f9a6573f74936a1"/>
    <w:p>
      <w:pPr>
        <w:pStyle w:val="Heading2"/>
      </w:pPr>
      <w:r>
        <w:t xml:space="preserve">2. Historical Context of Banking in Spain Barcelona</w:t>
      </w:r>
    </w:p>
    <w:p>
      <w:pPr>
        <w:pStyle w:val="FirstParagraph"/>
      </w:pPr>
      <w:r>
        <w:t xml:space="preserve">To understand the present state of banking it is essential to revisit its historical roots. Spain Barcelona has long been a commercial center dating back centuries due its strategic location on the Mediterranean coast during medieval times Genovese and Venetian merchants established early financial networks here. These connections laid foundational practices for modern banking including credit instruments letters of exchange and joint-stock companies.</w:t>
      </w:r>
    </w:p>
    <w:p>
      <w:pPr>
        <w:pStyle w:val="BodyText"/>
      </w:pPr>
      <w:r>
        <w:t xml:space="preserve">In more recent history following Spain’s transition to democracy in 1975 the banking sector underwent substantial liberalization reforms aimed at integrating Spanish banks into broader European markets this period saw significant consolidation among regional entities resulting in stronger national players capable competing globally. Today institutions headquartered or heavily operating out of Spain Barcelona benefit from legacy systems built upon decades experience navigating both domestic challenges international expansions.</w:t>
      </w:r>
    </w:p>
    <w:bookmarkEnd w:id="21"/>
    <w:bookmarkStart w:id="24" w:name="X9a5dc06912d0c87f81cccd6cf7241c3da4f2986"/>
    <w:p>
      <w:pPr>
        <w:pStyle w:val="Heading2"/>
      </w:pPr>
      <w:r>
        <w:t xml:space="preserve">3. The Modern Role of the Banker in Spain Barcelona</w:t>
      </w:r>
    </w:p>
    <w:bookmarkStart w:id="22" w:name="X9761a3f2319093756ccee7dafeb5057b24d2486"/>
    <w:p>
      <w:pPr>
        <w:pStyle w:val="Heading3"/>
      </w:pPr>
      <w:r>
        <w:t xml:space="preserve">3.1 Customer-Centric Approach Amid Digital Transformation</w:t>
      </w:r>
    </w:p>
    <w:p>
      <w:pPr>
        <w:pStyle w:val="FirstParagraph"/>
      </w:pPr>
      <w:r>
        <w:br/>
      </w:r>
    </w:p>
    <w:p>
      <w:pPr>
        <w:pStyle w:val="BodyText"/>
      </w:pPr>
      <w:r>
        <w:t xml:space="preserve">The traditional image of the banker advising clients through face-to-face interactions remains relevant especially among older demographics prevalent across Catalonia region however younger generations increasingly prefer digital channels for routine transactions account management product applications.</w:t>
      </w:r>
    </w:p>
    <w:p>
      <w:pPr>
        <w:pStyle w:val="BodyText"/>
      </w:pPr>
      <w:r>
        <w:t xml:space="preserve">This shift necessitates adaptability from bankers who must balance providing personalized advisory services with leveraging advanced technologies like artificial intelligence machine learning big data analytics to enhance decision-making processes risk assessment fraud detection capabilities etcetera In Spain Barcelona many banks have invested heavily in developing user-friendly mobile apps online platforms offering seamless integration between physical branches virtual assistants ensuring continuity service delivery regardless channel chosen by customer.</w:t>
      </w:r>
    </w:p>
    <w:bookmarkEnd w:id="22"/>
    <w:bookmarkStart w:id="23" w:name="sustainability-and-responsible-finance"/>
    <w:p>
      <w:pPr>
        <w:pStyle w:val="Heading3"/>
      </w:pPr>
      <w:r>
        <w:t xml:space="preserve">3.2 Sustainability and Responsible Finance</w:t>
      </w:r>
    </w:p>
    <w:p>
      <w:pPr>
        <w:pStyle w:val="FirstParagraph"/>
      </w:pPr>
      <w:r>
        <w:br/>
      </w:r>
    </w:p>
    <w:p>
      <w:pPr>
        <w:pStyle w:val="BodyText"/>
      </w:pPr>
      <w:r>
        <w:t xml:space="preserve">Another defining characteristic of current banking operations in Spain Barcelona involves growing emphasis placed upon environmental social governance ESG criteria clients increasingly expect financial partners demonstrate commitment sustainability initiatives green bonds impact investing projects aligned with Paris Agreement goals reducing carbon footprints promoting biodiversity conservation efforts etcetera.</w:t>
      </w:r>
    </w:p>
    <w:p>
      <w:pPr>
        <w:pStyle w:val="BodyText"/>
      </w:pPr>
      <w:r>
        <w:t xml:space="preserve">Bankers play pivotal role educating customers about benefits associated responsible investment strategies guiding them toward portfolios reflecting their values without compromising returns Additionally they assist corporations seeking funding for eco-friendly ventures thus contributing towards broader societal objectives beyond mere profit maximization.</w:t>
      </w:r>
    </w:p>
    <w:bookmarkEnd w:id="23"/>
    <w:bookmarkEnd w:id="24"/>
    <w:bookmarkStart w:id="25" w:name="Xd418c2f967c1d5918d0f37916f9af3a1f708e94"/>
    <w:p>
      <w:pPr>
        <w:pStyle w:val="Heading2"/>
      </w:pPr>
      <w:r>
        <w:t xml:space="preserve">4. Regulatory Landscape and Compliance Challenges</w:t>
      </w:r>
    </w:p>
    <w:bookmarkEnd w:id="25"/>
    <w:bookmarkStart w:id="26" w:name="X48869599ae465903e1e01c457f073867e97d959"/>
    <w:p>
      <w:pPr>
        <w:pStyle w:val="Heading2"/>
      </w:pPr>
      <w:r>
        <w:t xml:space="preserve">5. Economic Contributions and Future Prospects</w:t>
      </w:r>
    </w:p>
    <w:bookmarkEnd w:id="26"/>
    <w:bookmarkStart w:id="27" w:name="conclusion"/>
    <w:p>
      <w:pPr>
        <w:pStyle w:val="Heading2"/>
      </w:pPr>
      <w:r>
        <w:t xml:space="preserve">6. Conclusion</w:t>
      </w:r>
    </w:p>
    <w:p>
      <w:pPr>
        <w:pStyle w:val="FirstParagraph"/>
      </w:pPr>
      <w:r>
        <w:t xml:space="preserve">In conclusion the role of the banker in Spain Barcelona continues evolve reflecting broader trends shaping global finance industry characterized by technological advancement heightened regulatory scrutiny growing awareness around sustainability issues increasing demand for personalized service experiences tailored individual needs preferences circumstances specific to each client profile involved.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Spain Barcelona: A Comprehensive Research Analysis</dc:title>
  <dc:creator/>
  <dc:language>en</dc:language>
  <cp:keywords/>
  <dcterms:created xsi:type="dcterms:W3CDTF">2026-07-29T18:06:49Z</dcterms:created>
  <dcterms:modified xsi:type="dcterms:W3CDTF">2026-07-29T18:06:49Z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