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6362057d1efaa28509d288106b95dab1b9fb1cf"/>
    <w:p>
      <w:pPr>
        <w:pStyle w:val="Heading1"/>
      </w:pPr>
      <w:r>
        <w:t xml:space="preserve">The Evolution and Strategic Role of the Modern Banker in the United Arab Emirates, Dubai</w:t>
      </w:r>
    </w:p>
    <w:p>
      <w:pPr>
        <w:pStyle w:val="FirstParagraph"/>
      </w:pPr>
      <w:r>
        <w:rPr>
          <w:bCs/>
          <w:b/>
        </w:rPr>
        <w:t xml:space="preserve">Date:</w:t>
      </w:r>
      <w:r>
        <w:t xml:space="preserve"> </w:t>
      </w:r>
      <w:r>
        <w:t xml:space="preserve">May 24, 2024</w:t>
      </w:r>
      <w:r>
        <w:br/>
      </w:r>
      <w:r>
        <w:rPr>
          <w:bCs/>
          <w:b/>
        </w:rPr>
        <w:t xml:space="preserve">Audience:</w:t>
      </w:r>
      <w:r>
        <w:t xml:space="preserve"> </w:t>
      </w:r>
      <w:r>
        <w:t xml:space="preserve">Financial Stakeholders, Policy Makers, and Academic Researchers</w:t>
      </w:r>
      <w:r>
        <w:br/>
      </w:r>
      <w:r>
        <w:rPr>
          <w:bCs/>
          <w:b/>
        </w:rPr>
        <w:t xml:space="preserve">Jurisdiction:</w:t>
      </w:r>
      <w:r>
        <w:t xml:space="preserve"> </w:t>
      </w:r>
      <w:r>
        <w:t xml:space="preserve">United Arab Emirates (specifically focusing on Dubai)</w:t>
      </w:r>
    </w:p>
    <w:bookmarkStart w:id="20" w:name="abstract"/>
    <w:p>
      <w:pPr>
        <w:pStyle w:val="Heading3"/>
      </w:pPr>
      <w:r>
        <w:rPr>
          <w:bCs/>
          <w:b/>
        </w:rPr>
        <w:t xml:space="preserve">Abstract</w:t>
      </w:r>
    </w:p>
    <w:p>
      <w:pPr>
        <w:pStyle w:val="FirstParagraph"/>
      </w:pPr>
      <w:r>
        <w:t xml:space="preserve">This research paper examines the critical role of the modern banker within the dynamic economic landscape of Dubai, United Arab Emirates. As a global financial hub, Dubai requires bankers who possess not only traditional financial acumen but also a deep understanding of international regulatory frameworks, digital transformation, and Islamic finance principles. This document explores how the definition and responsibilities of a Banker have evolved in response to the unique socio-economic factors of the United Arab Emirates.</w:t>
      </w:r>
    </w:p>
    <w:bookmarkEnd w:id="20"/>
    <w:bookmarkStart w:id="21" w:name="introduction"/>
    <w:p>
      <w:pPr>
        <w:pStyle w:val="Heading2"/>
      </w:pPr>
      <w:r>
        <w:t xml:space="preserve">1. Introduction</w:t>
      </w:r>
    </w:p>
    <w:p>
      <w:pPr>
        <w:pStyle w:val="FirstParagraph"/>
      </w:pPr>
      <w:r>
        <w:t xml:space="preserve">The financial sector is the backbone of economic stability and growth in any nation, but nowhere is this more evident than in the United Arab Emirates. Specifically, Dubai has positioned itself as a premier global hub for trade, tourism, and finance. In this context, the role of a Banker transcends traditional definitions. A Banker in Dubai today is not merely a custodian of deposits or an issuer of credit; they are strategic advisors, compliance guardians, and innovators who drive the economic engine of the region.</w:t>
      </w:r>
    </w:p>
    <w:p>
      <w:pPr>
        <w:pStyle w:val="BodyText"/>
      </w:pPr>
      <w:r>
        <w:t xml:space="preserve">The United Arab Emirates has seen rapid modernization, transitioning from an oil-dependent economy to one diversified by real estate, tourism logistics, and financial services. Consequently, the Banker operating within this jurisdiction must navigate a complex matrix of local regulations set by the Central Bank of the UAE (CBUAE), international standards such as those from the Basel Committee on Banking Supervision and Shariah law compliance for Islamic banking windows.</w:t>
      </w:r>
    </w:p>
    <w:bookmarkEnd w:id="21"/>
    <w:bookmarkStart w:id="22" w:name="regulatory-landscape-and-compliance"/>
    <w:p>
      <w:pPr>
        <w:pStyle w:val="Heading2"/>
      </w:pPr>
      <w:r>
        <w:t xml:space="preserve">2. Regulatory Landscape and Compliance</w:t>
      </w:r>
    </w:p>
    <w:p>
      <w:pPr>
        <w:pStyle w:val="FirstParagraph"/>
      </w:pPr>
      <w:r>
        <w:t xml:space="preserve">In Dubai, adherence to regulatory frameworks is paramount for a Banker. The Central Bank of the United Arab Emirates enforces strict guidelines regarding capital adequacy, liquidity ratios, and anti-money laundering (AML) protocols. For a professional operating as a Banker in this region, maintaining rigorous compliance is not optional; it is fundamental to institutional integrity.</w:t>
      </w:r>
    </w:p>
    <w:p>
      <w:pPr>
        <w:pStyle w:val="BodyText"/>
      </w:pPr>
      <w:r>
        <w:t xml:space="preserve">Dubai’s status as an international business center attracts diverse clientele from across the globe. This diversity necessitates that every Banker possess sophisticated knowledge of Know Your Customer (KYC) procedures and counter-terrorism financing measures. The modern Banker acts as the first line of defense in maintaining the UAE’s reputation for financial transparency and stability. Failure to adhere to these strictures can result in severe penalties for both the individual Banker and their institution, thereby impacting Dubai’s overall economic standing.</w:t>
      </w:r>
    </w:p>
    <w:bookmarkEnd w:id="22"/>
    <w:bookmarkStart w:id="23" w:name="Xe92f8757d4db95fb645ad8d0dcc18e4e8545908"/>
    <w:p>
      <w:pPr>
        <w:pStyle w:val="Heading2"/>
      </w:pPr>
      <w:r>
        <w:t xml:space="preserve">3. The Intersection of Traditional Banking and Islamic Finance</w:t>
      </w:r>
    </w:p>
    <w:p>
      <w:pPr>
        <w:pStyle w:val="FirstParagraph"/>
      </w:pPr>
      <w:r>
        <w:t xml:space="preserve">A distinctive feature of banking in the United Arab Emirates is the prevalence of Islamic Finance. In Dubai, a significant portion of financial transactions are conducted through Sharia-compliant products such as Murabaha (cost-plus financing), Ijara (leasing), and Sukuk (Islamic bonds). Therefore, a Banker in this region must be well-versed in both conventional banking principles and Islamic jurisprudence.</w:t>
      </w:r>
    </w:p>
    <w:p>
      <w:pPr>
        <w:pStyle w:val="BodyText"/>
      </w:pPr>
      <w:r>
        <w:t xml:space="preserve">This dual competence allows the Banker to serve a broader demographic. Whether working for a full-service commercial bank or an exclusive Islamic financial institution, the professional must ensure that all products offered are certified by Shariah boards. This specialized knowledge enhances the Banker’s value proposition, enabling them to tailor financial solutions that respect cultural and religious values while meeting modern investment goals.</w:t>
      </w:r>
    </w:p>
    <w:bookmarkEnd w:id="23"/>
    <w:bookmarkStart w:id="24" w:name="Xbc1d47106519f80c3edd7c27af21b4cf818660a"/>
    <w:p>
      <w:pPr>
        <w:pStyle w:val="Heading2"/>
      </w:pPr>
      <w:r>
        <w:t xml:space="preserve">4. Digital Transformation and Fintech Integration</w:t>
      </w:r>
    </w:p>
    <w:p>
      <w:pPr>
        <w:pStyle w:val="FirstParagraph"/>
      </w:pPr>
      <w:r>
        <w:t xml:space="preserve">The United Arab Emirates, with its visionary leadership aiming for smart city initiatives like "Dubai Paperless Strategy," has embraced digital transformation aggressively. For the contemporary Banker, this means leveraging technology to enhance customer experience and operational efficiency. The role has expanded to include overseeing digital banking platforms, implementing blockchain technologies for secure transactions, and utilizing artificial intelligence for credit risk assessment.</w:t>
      </w:r>
    </w:p>
    <w:p>
      <w:pPr>
        <w:pStyle w:val="BodyText"/>
      </w:pPr>
      <w:r>
        <w:t xml:space="preserve">In Dubai’s competitive market, a Banker who cannot articulate the benefits of fintech integration risks obsolescence. Customers expect seamless mobile banking experiences, instant loan approvals via algorithms, and personalized financial advice driven by big data analytics. Thus, the modern Banker must act as a bridge between legacy banking systems and emerging technologies, ensuring that innovation does not compromise security or customer trust.</w:t>
      </w:r>
    </w:p>
    <w:bookmarkEnd w:id="24"/>
    <w:bookmarkStart w:id="25" w:name="strategic-advisory-and-wealth-management"/>
    <w:p>
      <w:pPr>
        <w:pStyle w:val="Heading2"/>
      </w:pPr>
      <w:r>
        <w:t xml:space="preserve">5. Strategic Advisory and Wealth Management</w:t>
      </w:r>
    </w:p>
    <w:p>
      <w:pPr>
        <w:pStyle w:val="FirstParagraph"/>
      </w:pPr>
      <w:r>
        <w:t xml:space="preserve">Dubai is home to a high concentration of High-Net-Worth Individuals (HNWIs) and ultra-high-net-worth families from the Middle East, Europe, Asia, and beyond. Consequently, wealth management has become a core function for many bankers in the UAE. These professionals are expected to provide comprehensive advisory services that encompass tax planning (though corporate tax is relatively new in the region), estate planning, cross-border investments,</w:t>
      </w:r>
    </w:p>
    <w:p>
      <w:pPr>
        <w:pStyle w:val="BodyText"/>
      </w:pPr>
      <w:r>
        <w:t xml:space="preserve">This advisory role requires a Banker to possess deep market intelligence and global network connections. They must guide clients through volatile markets, offering insights into real estate opportunities within Dubai’s booming property sector or sustainable investment vehicles aligned with global ESG (Environmental, Social, and Governance) criteria.</w:t>
      </w:r>
    </w:p>
    <w:bookmarkEnd w:id="25"/>
    <w:bookmarkStart w:id="26" w:name="cultural-competency-and-soft-skills"/>
    <w:p>
      <w:pPr>
        <w:pStyle w:val="Heading2"/>
      </w:pPr>
      <w:r>
        <w:t xml:space="preserve">6. Cultural Competency and Soft Skills</w:t>
      </w:r>
    </w:p>
    <w:p>
      <w:pPr>
        <w:pStyle w:val="FirstParagraph"/>
      </w:pPr>
      <w:r>
        <w:t xml:space="preserve">Beyond technical skills, the social fabric of the United Arab Emirates demands a high degree of cultural competency from its Bankers. Dubai is a multicultural melting pot where business etiquette varies significantly across nationalities. A successful Banker in this environment must demonstrate emotional intelligence, respect for diverse traditions, and excellent communication skills.</w:t>
      </w:r>
    </w:p>
    <w:p>
      <w:pPr>
        <w:pStyle w:val="BodyText"/>
      </w:pPr>
      <w:r>
        <w:t xml:space="preserve">Relationship building is central to banking in the UAE. Trust is established through personal interaction and long-term engagement rather than purely transactional exchanges. Therefore, the Banker must be adept at networking and maintaining enduring relationships with clients, partners, and regulators alike.</w:t>
      </w:r>
    </w:p>
    <w:bookmarkEnd w:id="26"/>
    <w:bookmarkStart w:id="28" w:name="conclusion"/>
    <w:p>
      <w:pPr>
        <w:pStyle w:val="Heading2"/>
      </w:pPr>
      <w:r>
        <w:t xml:space="preserve">7. Conclusion</w:t>
      </w:r>
    </w:p>
    <w:p>
      <w:pPr>
        <w:pStyle w:val="FirstParagraph"/>
      </w:pPr>
      <w:r>
        <w:t xml:space="preserve">In conclusion, the definition of a Banker in Dubai has evolved significantly to meet the demands of a forward-looking financial hub within the United Arab Emirates. Today’s banker is a multifaceted professional who combines regulatory expertise, Islamic finance knowledge, technological savvy, and cultural sensitivity. As Dubai continues to position itself as a global leader in sustainable finance and digital innovation, the role of the Banker will remain pivotal.</w:t>
      </w:r>
    </w:p>
    <w:p>
      <w:pPr>
        <w:pStyle w:val="BodyText"/>
      </w:pPr>
      <w:r>
        <w:t xml:space="preserve">For institutions operating in this region, investing in the training and development of bankers who embody these qualities is essential for sustained growth. Furthermore, understanding the specific context of United Arab Emirates regulations and cultural norms is non-negotiable for any financial professional aiming to succeed in Dubai. The future of banking in this dynamic city lies with those who can blend traditional wisdom with modern innovation, ensuring that every Banker contributes to the economic resilience and global competitiveness of the UAE.</w:t>
      </w:r>
    </w:p>
    <w:bookmarkStart w:id="27" w:name="references"/>
    <w:p>
      <w:pPr>
        <w:pStyle w:val="Heading3"/>
      </w:pPr>
      <w:r>
        <w:rPr>
          <w:bCs/>
          <w:b/>
        </w:rPr>
        <w:t xml:space="preserve">References</w:t>
      </w:r>
    </w:p>
    <w:p>
      <w:pPr>
        <w:pStyle w:val="FirstParagraph"/>
      </w:pPr>
      <w:r>
        <w:rPr>
          <w:iCs/>
          <w:i/>
        </w:rPr>
        <w:t xml:space="preserve">Note: For academic purposes, references would typically include Central Bank of UAE reports, Dubai Economic Department publications, and financial journals covering Islamic Banking trends in the GCC region.</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Modern Banker in the United Arab Emirates, Dubai</dc:title>
  <dc:creator/>
  <cp:keywords/>
  <dcterms:created xsi:type="dcterms:W3CDTF">2026-07-29T18:41:09Z</dcterms:created>
  <dcterms:modified xsi:type="dcterms:W3CDTF">2026-07-29T18:41:09Z</dcterms:modified>
</cp:coreProperties>
</file>

<file path=docProps/custom.xml><?xml version="1.0" encoding="utf-8"?>
<Properties xmlns="http://schemas.openxmlformats.org/officeDocument/2006/custom-properties" xmlns:vt="http://schemas.openxmlformats.org/officeDocument/2006/docPropsVTypes"/>
</file>