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t xml:space="preserve">```html</w:t>
      </w:r>
    </w:p>
    <w:bookmarkStart w:id="20" w:name="X06d9bbf6ec1f4420c544e8ea9f23694c5715362"/>
    <w:p>
      <w:pPr>
        <w:pStyle w:val="Heading1"/>
      </w:pPr>
      <w:r>
        <w:t xml:space="preserve">The Role of the Banker in United Kingdom Birmingham:</w:t>
      </w:r>
    </w:p>
    <w:bookmarkEnd w:id="20"/>
    <w:bookmarkStart w:id="29" w:name="Xa35ea21a6219eff4a50aa128196d6780db0235d"/>
    <w:p>
      <w:pPr>
        <w:pStyle w:val="Heading1"/>
      </w:pPr>
      <w:r>
        <w:t xml:space="preserve">An Analysis of Economic Stability and Community Development</w:t>
      </w:r>
    </w:p>
    <w:p>
      <w:pPr>
        <w:pStyle w:val="FirstParagraph"/>
      </w:pPr>
      <w:r>
        <w:t xml:space="preserve">Research Paper</w:t>
      </w:r>
      <w:r>
        <w:br/>
      </w:r>
      <w:r>
        <w:t xml:space="preserve">Department of Economics and Finance</w:t>
      </w:r>
      <w:r>
        <w:br/>
      </w:r>
      <w:r>
        <w:t xml:space="preserve">Birmingham, United Kingdom</w:t>
      </w:r>
    </w:p>
    <w:p>
      <w:pPr>
        <w:pStyle w:val="BodyText"/>
      </w:pPr>
      <w:r>
        <w:rPr>
          <w:bCs/>
          <w:b/>
        </w:rPr>
        <w:t xml:space="preserve">Abstract</w:t>
      </w:r>
    </w:p>
    <w:p>
      <w:pPr>
        <w:pStyle w:val="BodyText"/>
      </w:pPr>
      <w:r>
        <w:t xml:space="preserve">This research paper examines the critical role of the banker within the unique economic landscape of Birmingham, United Kingdom. As a major metropolitan hub and the second-largest city in England, Birmingham serves as a vital center for financial services in the Midlands. This document explores how bankers function not merely as custodians of capital but as pivotal agents of community development, economic stability, and innovation. By analyzing local banking practices, regulatory frameworks specific to the United Kingdom context, and the socio-economic impacts on Birmingham residents and businesses, this paper highlights the multifaceted responsibilities of modern bankers.</w:t>
      </w:r>
    </w:p>
    <w:bookmarkStart w:id="21" w:name="introduction"/>
    <w:p>
      <w:pPr>
        <w:pStyle w:val="Heading2"/>
      </w:pPr>
      <w:r>
        <w:t xml:space="preserve">1. Introduction</w:t>
      </w:r>
    </w:p>
    <w:p>
      <w:pPr>
        <w:pStyle w:val="FirstParagraph"/>
      </w:pPr>
      <w:r>
        <w:t xml:space="preserve">Birmingham has undergone significant transformation over the past two decades, evolving from an industrial powerhouse into a diverse service-oriented economy. At the heart of this transition lies the financial sector, which acts as the backbone for business growth, infrastructure development, and individual wealth management. The banker, therefore, assumes a central position in this ecosystem. In the context of United Kingdom Birmingham, bankers are tasked with navigating complex regulatory environments while addressing local economic disparities and fostering inclusive growth.</w:t>
      </w:r>
    </w:p>
    <w:p>
      <w:pPr>
        <w:pStyle w:val="BodyText"/>
      </w:pPr>
      <w:r>
        <w:t xml:space="preserve">The primary objective of this research is to delineate the specific duties and influences of bankers in Birmingham. It seeks to answer how banking professionals contribute to the resilience of local businesses, support public infrastructure projects, and promote financial literacy among diverse populations. Understanding these dynamics is essential for policymakers, financial institutions, and community leaders aiming to enhance economic well-being in one of the UK’s most dynamic cities.</w:t>
      </w:r>
    </w:p>
    <w:bookmarkEnd w:id="21"/>
    <w:bookmarkStart w:id="22" w:name="the-economic-context-of-birmingham"/>
    <w:p>
      <w:pPr>
        <w:pStyle w:val="Heading2"/>
      </w:pPr>
      <w:r>
        <w:t xml:space="preserve">2. The Economic Context of Birmingham</w:t>
      </w:r>
    </w:p>
    <w:p>
      <w:pPr>
        <w:pStyle w:val="FirstParagraph"/>
      </w:pPr>
      <w:r>
        <w:t xml:space="preserve">Birmingham’s economy is characterized by its diversity, ranging from advanced manufacturing to digital technology and creative industries. According to recent economic reports, the city contributes significantly to the Gross Domestic Product (GDP) of the United Kingdom. However, this growth has not been evenly distributed across all neighborhoods. Areas such as Digbeth, Handsworth, and Aston have historically faced challenges related to unemployment and limited access to capital.</w:t>
      </w:r>
    </w:p>
    <w:p>
      <w:pPr>
        <w:pStyle w:val="BodyText"/>
      </w:pPr>
      <w:r>
        <w:t xml:space="preserve">In this context, bankers play a crucial role in bridging the gap between financial institutions and underbanked communities. Traditional banking models often struggle to serve small enterprises and individuals with limited credit histories. Therefore, local banks in Birmingham are increasingly adopting alternative lending criteria and community investment strategies. This shift is not only ethically imperative but also economically strategic, as it unlocks potential market segments that drive long-term regional stability.</w:t>
      </w:r>
    </w:p>
    <w:bookmarkEnd w:id="22"/>
    <w:bookmarkStart w:id="23" w:name="regulatory-frameworks-and-compliance"/>
    <w:p>
      <w:pPr>
        <w:pStyle w:val="Heading2"/>
      </w:pPr>
      <w:r>
        <w:t xml:space="preserve">3. Regulatory Frameworks and Compliance</w:t>
      </w:r>
    </w:p>
    <w:p>
      <w:pPr>
        <w:pStyle w:val="FirstParagraph"/>
      </w:pPr>
      <w:r>
        <w:t xml:space="preserve">All bankers operating in Birmingham must adhere to stringent regulations established by the United Kingdom’s financial authorities, primarily the Financial Conduct Authority (FCA) and the Prudential Regulation Authority (PRA). These bodies ensure that banking practices are transparent, fair, and conducive to consumer protection. For instance, regulations regarding anti-money laundering (AML) and know-your-customer (KYC) protocols are strictly enforced to prevent financial crimes.</w:t>
      </w:r>
    </w:p>
    <w:p>
      <w:pPr>
        <w:pStyle w:val="BodyText"/>
      </w:pPr>
      <w:r>
        <w:t xml:space="preserve">Compliance is particularly challenging in Birmingham due to its multicultural demographics and international trade links. Bankers must be adept at navigating cross-border transactions while ensuring that all activities comply with both local and national laws. Furthermore, the aftermath of Brexit has introduced additional complexities for bankers dealing with European partners, requiring them to stay updated on evolving trade agreements and regulatory adjustments.</w:t>
      </w:r>
    </w:p>
    <w:bookmarkEnd w:id="23"/>
    <w:bookmarkStart w:id="24" w:name="Xfd66f316fb6541494c4c20c96c1743600cf0fed"/>
    <w:p>
      <w:pPr>
        <w:pStyle w:val="Heading2"/>
      </w:pPr>
      <w:r>
        <w:t xml:space="preserve">4. The Banker as a Catalyst for Community Development</w:t>
      </w:r>
    </w:p>
    <w:p>
      <w:pPr>
        <w:pStyle w:val="FirstParagraph"/>
      </w:pPr>
      <w:r>
        <w:t xml:space="preserve">Beyond transactional services, bankers in Birmingham are increasingly expected to act as community stakeholders. This involves participating in initiatives that promote financial inclusion, such as workshops on budgeting, savings, and investment literacy. Local branches of major UK banks often collaborate with educational institutions and non-profit organizations to provide resources for young people and marginalized groups.</w:t>
      </w:r>
    </w:p>
    <w:p>
      <w:pPr>
        <w:pStyle w:val="BodyText"/>
      </w:pPr>
      <w:r>
        <w:t xml:space="preserve">Moreover, bankers contribute to urban regeneration projects by financing infrastructure developments. Projects like the Birmingham Supertram expansion and various housing initiatives rely heavily on bank loans and investment vehicles. By providing capital at favorable terms, bankers enable these projects to proceed, thereby improving living standards and creating employment opportunities within the city.</w:t>
      </w:r>
    </w:p>
    <w:bookmarkEnd w:id="24"/>
    <w:bookmarkStart w:id="25" w:name="X881d693fb88fcedaa3699831f17f4afe475b77a"/>
    <w:p>
      <w:pPr>
        <w:pStyle w:val="Heading2"/>
      </w:pPr>
      <w:r>
        <w:t xml:space="preserve">5. Technological Innovation and Digital Banking</w:t>
      </w:r>
    </w:p>
    <w:p>
      <w:pPr>
        <w:pStyle w:val="FirstParagraph"/>
      </w:pPr>
      <w:r>
        <w:t xml:space="preserve">The rise of fintech companies has disrupted traditional banking models in Birmingham. Bankers must now integrate digital solutions into their service offerings to remain competitive. This includes implementing mobile banking apps, online loan processing systems, and AI-driven customer service tools.</w:t>
      </w:r>
    </w:p>
    <w:p>
      <w:pPr>
        <w:pStyle w:val="BodyText"/>
      </w:pPr>
      <w:r>
        <w:t xml:space="preserve">Digital transformation also enhances financial inclusion by reducing the barrier to entry for remote areas or individuals who may find physical branches inaccessible. However, this shift requires bankers to possess strong technical competencies and cybersecurity knowledge to protect customer data from breaches. Training programs in Birmingham’s banking sector increasingly focus on upskilling employees in these areas.</w:t>
      </w:r>
    </w:p>
    <w:bookmarkEnd w:id="25"/>
    <w:bookmarkStart w:id="26" w:name="challenges-faced-by-bankers"/>
    <w:p>
      <w:pPr>
        <w:pStyle w:val="Heading2"/>
      </w:pPr>
      <w:r>
        <w:t xml:space="preserve">6. Challenges Faced by Bankers</w:t>
      </w:r>
    </w:p>
    <w:p>
      <w:pPr>
        <w:pStyle w:val="FirstParagraph"/>
      </w:pPr>
      <w:r>
        <w:t xml:space="preserve">Despite the opportunities, bankers in Birmingham face several challenges. Economic volatility, influenced by global events such as pandemics or geopolitical tensions, can impact loan defaults and investment returns. Additionally, public trust in financial institutions has been shaken by past scandals involving mis-selling of products or unethical practices.</w:t>
      </w:r>
    </w:p>
    <w:p>
      <w:pPr>
        <w:pStyle w:val="BodyText"/>
      </w:pPr>
      <w:r>
        <w:t xml:space="preserve">To address these issues, bankers must prioritize ethical conduct and transparency. Engaging with the community through open dialogue and demonstrating a genuine commitment to social responsibility can help rebuild trust. Furthermore, embracing sustainable finance principles allows bankers to align their portfolios with environmental goals, appealing to socially conscious clients.</w:t>
      </w:r>
    </w:p>
    <w:bookmarkEnd w:id="26"/>
    <w:bookmarkStart w:id="27" w:name="future-outlook"/>
    <w:p>
      <w:pPr>
        <w:pStyle w:val="Heading2"/>
      </w:pPr>
      <w:r>
        <w:t xml:space="preserve">7. Future Outlook</w:t>
      </w:r>
    </w:p>
    <w:p>
      <w:pPr>
        <w:pStyle w:val="FirstParagraph"/>
      </w:pPr>
      <w:r>
        <w:t xml:space="preserve">The future of banking in Birmingham looks promising yet demanding. With continued urbanization and technological advancements, the demand for sophisticated financial services will grow. Bankers who adapt to these changes by fostering innovation, maintaining regulatory compliance, and engaging with communities will thrive.</w:t>
      </w:r>
    </w:p>
    <w:p>
      <w:pPr>
        <w:pStyle w:val="BodyText"/>
      </w:pPr>
      <w:r>
        <w:t xml:space="preserve">Policymakers should consider supporting initiatives that enhance financial education and provide incentives for banks to invest in underserved areas. Collaboration between government bodies, private sector banks, and academic institutions can create a robust framework for sustainable economic growth in Birmingham.</w:t>
      </w:r>
    </w:p>
    <w:bookmarkEnd w:id="27"/>
    <w:bookmarkStart w:id="28" w:name="conclusion"/>
    <w:p>
      <w:pPr>
        <w:pStyle w:val="Heading2"/>
      </w:pPr>
      <w:r>
        <w:t xml:space="preserve">8. Conclusion</w:t>
      </w:r>
    </w:p>
    <w:p>
      <w:pPr>
        <w:pStyle w:val="FirstParagraph"/>
      </w:pPr>
      <w:r>
        <w:t xml:space="preserve">In conclusion, the banker plays an indispensable role in the economic fabric of United Kingdom Birmingham. From ensuring regulatory compliance to driving community development and embracing technological innovation, bankers are key contributors to the city’s prosperity. Their actions have far-reaching implications for businesses, residents, and overall regional stability. As Birmingham continues to evolve, it is imperative that bankers remain vigilant, ethical, and responsive to the changing needs of their society.</w:t>
      </w:r>
    </w:p>
    <w:p>
      <w:pPr>
        <w:pStyle w:val="BodyText"/>
      </w:pPr>
      <w:r>
        <w:t xml:space="preserve">Future research should explore longitudinal impacts of banker-led initiatives on specific neighborhoods within Birmingham and assess the effectiveness of current regulatory frameworks in promoting inclusive finance. By doing so, stakeholders can refine strategies to maximize the positive contributions of banking professionals in this vibrant UK city.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Banker in United Kingdom Birmingham</dc:title>
  <dc:creator/>
  <dc:language>en</dc:language>
  <cp:keywords/>
  <dcterms:created xsi:type="dcterms:W3CDTF">2026-07-29T21:33:48Z</dcterms:created>
  <dcterms:modified xsi:type="dcterms:W3CDTF">2026-07-29T21:33:48Z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