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a172366e0554bbf94eb07141e876d3864a8f4ce"/>
    <w:p>
      <w:pPr>
        <w:pStyle w:val="Heading1"/>
      </w:pPr>
      <w:r>
        <w:t xml:space="preserve">The Evolution and Strategic Importance of the Banker in United Kingdom Manchester</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Kingdom Manchester</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multifaceted role of the Banker within the economic and legal framework of United Kingdom Manchester. Historically pivotal in shaping commercial trust, the modern Banker serves as a critical node in financial infrastructure, regulatory compliance, and community development. Through an analysis of historical precedents from 18th-century trade networks to contemporary digital banking initiatives in Northern England, this paper argues that the Banker remains indispensable to the economic resilience of Manchester. It further explores how regulatory bodies such as the Prudential Regulation Authority (PRA) and the Financial Conduct Authority (FCA) shape the ethical obligations of a Banker operating within this specific geographic context.</w:t>
      </w:r>
    </w:p>
    <w:bookmarkEnd w:id="20"/>
    <w:bookmarkStart w:id="21" w:name="introduction"/>
    <w:p>
      <w:pPr>
        <w:pStyle w:val="Heading2"/>
      </w:pPr>
      <w:r>
        <w:t xml:space="preserve">1. Introduction</w:t>
      </w:r>
    </w:p>
    <w:p>
      <w:pPr>
        <w:pStyle w:val="FirstParagraph"/>
      </w:pPr>
      <w:r>
        <w:t xml:space="preserve">The city of Manchester stands as a testament to industrial innovation and commercial endurance. As the second-largest city in the United Kingdom, its economic engine has historically been driven by trade, textiles, and now, digital services. Central to every transaction within this bustling metropolis is the Banker. This document posits that understanding the role of the Banker in United Kingdom Manchester requires more than a simple financial analysis; it demands an appreciation of historical continuity, regulatory adherence, and social responsibility.</w:t>
      </w:r>
    </w:p>
    <w:p>
      <w:pPr>
        <w:pStyle w:val="BodyText"/>
      </w:pPr>
      <w:r>
        <w:t xml:space="preserve">In contemporary discourse, the term "Banker" often conjures images of high-frequency trading or opaque corporate structures. However, within the local context of Manchester's diverse economy—from small independent enterprises in Ancoats to large multinational headquarters in Deansgate—the Banker acts as a facilitator of growth, a guardian of capital safety, and an agent of regulatory compliance. This paper seeks to delineate these roles with precision.</w:t>
      </w:r>
    </w:p>
    <w:bookmarkEnd w:id="21"/>
    <w:bookmarkStart w:id="22" w:name="Xd11bd912a02b88032ebdcbe68b41f7c20ca9d57"/>
    <w:p>
      <w:pPr>
        <w:pStyle w:val="Heading2"/>
      </w:pPr>
      <w:r>
        <w:t xml:space="preserve">2. Historical Context: From Cotton Exchange to Modern Finance</w:t>
      </w:r>
    </w:p>
    <w:p>
      <w:pPr>
        <w:pStyle w:val="FirstParagraph"/>
      </w:pPr>
      <w:r>
        <w:t xml:space="preserve">To comprehend the current standing of the Banker in United Kingdom Manchester, one must look to its origins. During the Industrial Revolution, Manchester was known as "Cottonopolis." The financial instruments required to trade raw cotton and finished goods necessitated sophisticated banking relationships. Early bankers in this region were not merely custodians of gold but active participants in underwriting shipments and providing credit facilities to mill owners.</w:t>
      </w:r>
    </w:p>
    <w:p>
      <w:pPr>
        <w:pStyle w:val="BodyText"/>
      </w:pPr>
      <w:r>
        <w:t xml:space="preserve">The transition from these mercantile roots to modern commercial banking has been gradual. Today, the Banker in Manchester inherits a legacy of trust-based commerce. The physical branches that once lined Mosley Street have evolved into sophisticated advisory centers where bankers provide liquidity solutions for tech startups and green energy projects. This historical trajectory highlights that the Banker is an institution built on long-term relationships rather than transient transactions.</w:t>
      </w:r>
    </w:p>
    <w:bookmarkEnd w:id="22"/>
    <w:bookmarkStart w:id="25" w:name="X40b406640d4ba76750cc3e5ca03a856a2954d6e"/>
    <w:p>
      <w:pPr>
        <w:pStyle w:val="Heading2"/>
      </w:pPr>
      <w:r>
        <w:t xml:space="preserve">3. Regulatory Frameworks Governing the Banker</w:t>
      </w:r>
    </w:p>
    <w:p>
      <w:pPr>
        <w:pStyle w:val="FirstParagraph"/>
      </w:pPr>
      <w:r>
        <w:t xml:space="preserve">In the post-2008 financial landscape, the role of a Banker has been heavily defined by regulation. For any financial professional operating in United Kingdom Manchester, adherence to UK law is paramount. The dual regulatory system established by the Prudential Regulation Authority (PRA) and the Financial Conduct Authority (FCA) imposes strict standards on conduct.</w:t>
      </w:r>
    </w:p>
    <w:bookmarkStart w:id="23" w:name="anti-money-laundering-aml-compliance"/>
    <w:p>
      <w:pPr>
        <w:pStyle w:val="Heading3"/>
      </w:pPr>
      <w:r>
        <w:t xml:space="preserve">3.1 Anti-Money Laundering (AML) Compliance</w:t>
      </w:r>
    </w:p>
    <w:p>
      <w:pPr>
        <w:pStyle w:val="FirstParagraph"/>
      </w:pPr>
      <w:r>
        <w:t xml:space="preserve">A critical duty of every Banker today is the prevention of financial crime. Given Manchester's status as a major hub for international logistics and student populations, banks face heightened scrutiny regarding Anti-Money Laundering (AML) protocols. A competent Banker must conduct rigorous "Know Your Customer" (KYC) checks to ensure that funds do not stem from illicit activities such as terrorism financing or drug trafficking. Failure to adhere to these standards by a Banker can result in severe penalties, including revocation of licenses and criminal prosecution.</w:t>
      </w:r>
    </w:p>
    <w:bookmarkEnd w:id="23"/>
    <w:bookmarkStart w:id="24" w:name="X14c454b16f62f84d6db9e8e832db186a259baa1"/>
    <w:p>
      <w:pPr>
        <w:pStyle w:val="Heading3"/>
      </w:pPr>
      <w:r>
        <w:t xml:space="preserve">3.2 The Senior Managers and Certification Regime (SMCR)</w:t>
      </w:r>
    </w:p>
    <w:p>
      <w:pPr>
        <w:pStyle w:val="FirstParagraph"/>
      </w:pPr>
      <w:r>
        <w:t xml:space="preserve">The introduction of the SMCR by UK regulators has shifted the focus from institutional blame to individual accountability. For a Banker in Manchester, this means personal responsibility for their conduct and decision-making processes. This regulatory shift underscores the ethical dimension of banking, reinforcing that a Banker is not just an employee but a steward of public trust.</w:t>
      </w:r>
    </w:p>
    <w:bookmarkEnd w:id="24"/>
    <w:bookmarkEnd w:id="25"/>
    <w:bookmarkStart w:id="28" w:name="X685d8f379a6972223049ac6369c0582af2c6f58"/>
    <w:p>
      <w:pPr>
        <w:pStyle w:val="Heading2"/>
      </w:pPr>
      <w:r>
        <w:t xml:space="preserve">4. Economic Impact and Community Development</w:t>
      </w:r>
    </w:p>
    <w:p>
      <w:pPr>
        <w:pStyle w:val="FirstParagraph"/>
      </w:pPr>
      <w:r>
        <w:t xml:space="preserve">Beyond compliance, the Banker plays a proactive role in the economic vitality of Manchester. The city’s regeneration projects, including those along the Manchester Ship Canal and in Salford Quays, rely heavily on strategic financing provided by banking institutions.</w:t>
      </w:r>
    </w:p>
    <w:bookmarkStart w:id="26" w:name="X2f36ec5ddbd2e3829bb9fd2c8d15a68d3d5cfc4"/>
    <w:p>
      <w:pPr>
        <w:pStyle w:val="Heading3"/>
      </w:pPr>
      <w:r>
        <w:t xml:space="preserve">4.1 Supporting Small and Medium Enterprises (SMEs)</w:t>
      </w:r>
    </w:p>
    <w:p>
      <w:pPr>
        <w:pStyle w:val="FirstParagraph"/>
      </w:pPr>
      <w:r>
        <w:t xml:space="preserve">SMEs form the backbone of the local economy in United Kingdom Manchester. Bankers are responsible for assessing credit risk and providing loans that allow these businesses to expand, hire staff, and innovate. Research indicates that regions with robust banking support structures see higher rates of SME survival during economic downturns. Therefore, the Banker’s analytical skills directly correlate with local employment stability.</w:t>
      </w:r>
    </w:p>
    <w:bookmarkEnd w:id="26"/>
    <w:bookmarkStart w:id="27" w:name="green-finance-and-sustainability"/>
    <w:p>
      <w:pPr>
        <w:pStyle w:val="Heading3"/>
      </w:pPr>
      <w:r>
        <w:t xml:space="preserve">4.2 Green Finance and Sustainability</w:t>
      </w:r>
    </w:p>
    <w:p>
      <w:pPr>
        <w:pStyle w:val="FirstParagraph"/>
      </w:pPr>
      <w:r>
        <w:t xml:space="preserve">Mandated by the UK government’s net-zero targets, bankers in Manchester are increasingly tasked with directing capital toward sustainable projects. Whether it is financing energy-efficient housing developments or providing green bonds for renewable energy infrastructure, the modern Banker must integrate Environmental, Social, and Governance (ESG) criteria into their lending decisions. This evolution marks a significant shift from pure profit maximization to sustainable value creation.</w:t>
      </w:r>
    </w:p>
    <w:bookmarkEnd w:id="27"/>
    <w:bookmarkEnd w:id="28"/>
    <w:bookmarkStart w:id="29" w:name="X6d8dd9767f9c8ff87cd660a8cbe5da2d161c1b6"/>
    <w:p>
      <w:pPr>
        <w:pStyle w:val="Heading2"/>
      </w:pPr>
      <w:r>
        <w:t xml:space="preserve">5. Technological Disruption and the Future of Banking</w:t>
      </w:r>
    </w:p>
    <w:p>
      <w:pPr>
        <w:pStyle w:val="FirstParagraph"/>
      </w:pPr>
      <w:r>
        <w:t xml:space="preserve">The rise of FinTech companies poses both a threat and an opportunity for traditional Bankers in Manchester. Digital platforms are changing how consumers interact with financial services, demanding faster, more transparent experiences. However, this does not render the human Banker obsolete; rather, it augments their role.</w:t>
      </w:r>
    </w:p>
    <w:p>
      <w:pPr>
        <w:pStyle w:val="BodyText"/>
      </w:pPr>
      <w:r>
        <w:t xml:space="preserve">Data analytics allows the contemporary Banker to offer personalized advice based on real-time financial health assessments of clients. Moreover, as cybersecurity threats evolve, the expertise of a trained Banker in identifying fraud attempts becomes more valuable than ever. In United Kingdom Manchester, where digital innovation is thriving, banks are partnering with local tech firms to enhance service delivery while maintaining the human touch that defines high-quality banking relationships.</w:t>
      </w:r>
    </w:p>
    <w:bookmarkEnd w:id="29"/>
    <w:bookmarkStart w:id="30" w:name="conclusion"/>
    <w:p>
      <w:pPr>
        <w:pStyle w:val="Heading2"/>
      </w:pPr>
      <w:r>
        <w:t xml:space="preserve">6. Conclusion</w:t>
      </w:r>
    </w:p>
    <w:p>
      <w:pPr>
        <w:pStyle w:val="FirstParagraph"/>
      </w:pPr>
      <w:r>
        <w:t xml:space="preserve">In conclusion, the Banker in United Kingdom Manchester represents a complex intersection of historical tradition, regulatory rigour, and economic innovation. Far from being a static figure behind a desk, the Banker is an active participant in shaping the city's financial landscape. From ensuring compliance with stringent AML laws to fostering sustainable growth through green finance, the responsibilities of a Banker are extensive.</w:t>
      </w:r>
    </w:p>
    <w:p>
      <w:pPr>
        <w:pStyle w:val="BodyText"/>
      </w:pPr>
      <w:r>
        <w:t xml:space="preserve">As Manchester continues to grow as a global center for digital and creative industries, the demand for sophisticated banking services will only increase. It is imperative that institutions continue to train Bankers who are not only financially astute but also ethically grounded and technologically proficient. The future of the city’s economy depends on the integrity and capability of its bankers.</w:t>
      </w:r>
    </w:p>
    <w:bookmarkEnd w:id="30"/>
    <w:bookmarkStart w:id="31" w:name="references"/>
    <w:p>
      <w:pPr>
        <w:pStyle w:val="Heading2"/>
      </w:pPr>
      <w:r>
        <w:t xml:space="preserve">7. References</w:t>
      </w:r>
    </w:p>
    <w:p>
      <w:pPr>
        <w:pStyle w:val="FirstParagraph"/>
      </w:pPr>
      <w:r>
        <w:rPr>
          <w:iCs/>
          <w:i/>
        </w:rPr>
        <w:t xml:space="preserve">Note: This document is a generated research overview for illustrative purposes.</w:t>
      </w:r>
    </w:p>
    <w:p>
      <w:pPr>
        <w:numPr>
          <w:ilvl w:val="0"/>
          <w:numId w:val="1001"/>
        </w:numPr>
        <w:pStyle w:val="Compact"/>
      </w:pPr>
      <w:r>
        <w:t xml:space="preserve">FCA Handbook - Financial Conduct Authority UK. (2023). Regulatory Standards for Banking.</w:t>
      </w:r>
    </w:p>
    <w:p>
      <w:pPr>
        <w:numPr>
          <w:ilvl w:val="0"/>
          <w:numId w:val="1001"/>
        </w:numPr>
        <w:pStyle w:val="Compact"/>
      </w:pPr>
      <w:r>
        <w:t xml:space="preserve">PRA Supervisory Statements. (2023). Prudential Regulation Authority Guidelines on Risk Management.</w:t>
      </w:r>
    </w:p>
    <w:p>
      <w:pPr>
        <w:numPr>
          <w:ilvl w:val="0"/>
          <w:numId w:val="1001"/>
        </w:numPr>
        <w:pStyle w:val="Compact"/>
      </w:pPr>
      <w:r>
        <w:t xml:space="preserve">Mancunian History Review. (2019). "The Industrial Roots of Northern Finance." Journal of Local Economic Studies, 14(3).</w:t>
      </w:r>
    </w:p>
    <w:p>
      <w:pPr>
        <w:numPr>
          <w:ilvl w:val="0"/>
          <w:numId w:val="1001"/>
        </w:numPr>
        <w:pStyle w:val="Compact"/>
      </w:pPr>
      <w:r>
        <w:t xml:space="preserve">Bank of England. (2022). "Monetary Policy and Regional Economic Impact: The Case for Manchester."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Banker in United Kingdom Manchester</dc:title>
  <dc:creator/>
  <cp:keywords/>
  <dcterms:created xsi:type="dcterms:W3CDTF">2026-07-29T16:27:49Z</dcterms:created>
  <dcterms:modified xsi:type="dcterms:W3CDTF">2026-07-29T16:27:49Z</dcterms:modified>
</cp:coreProperties>
</file>

<file path=docProps/custom.xml><?xml version="1.0" encoding="utf-8"?>
<Properties xmlns="http://schemas.openxmlformats.org/officeDocument/2006/custom-properties" xmlns:vt="http://schemas.openxmlformats.org/officeDocument/2006/docPropsVTypes"/>
</file>