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United</w:t>
      </w:r>
      <w:r>
        <w:t xml:space="preserve"> </w:t>
      </w:r>
      <w:r>
        <w:t xml:space="preserve">States</w:t>
      </w:r>
      <w:r>
        <w:t xml:space="preserve"> </w:t>
      </w:r>
      <w:r>
        <w:t xml:space="preserve">Houston</w:t>
      </w:r>
    </w:p>
    <w:bookmarkStart w:id="20" w:name="X4aa6d57c7dadcc2573a1025994934d5b14a82e6"/>
    <w:p>
      <w:pPr>
        <w:pStyle w:val="Heading1"/>
      </w:pPr>
      <w:r>
        <w:t xml:space="preserve">The Strategic Imperative of the Banker in United States Houston: Navigating Energy, Innovation, and Economic Resilience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Financial Research Paper</w:t>
      </w:r>
      <w:r>
        <w:br/>
      </w:r>
      <w:r>
        <w:rPr>
          <w:bCs/>
          <w:b/>
        </w:rPr>
        <w:t xml:space="preserve">Focal Point:</w:t>
      </w:r>
      <w:r>
        <w:t xml:space="preserve"> </w:t>
      </w:r>
      <w:r>
        <w:t xml:space="preserve">United States Houston</w:t>
      </w:r>
    </w:p>
    <w:bookmarkEnd w:id="20"/>
    <w:bookmarkStart w:id="21" w:name="i.-introduction"/>
    <w:p>
      <w:pPr>
        <w:pStyle w:val="Heading1"/>
      </w:pPr>
      <w:r>
        <w:t xml:space="preserve">I. Introduction</w:t>
      </w:r>
    </w:p>
    <w:p>
      <w:pPr>
        <w:pStyle w:val="FirstParagraph"/>
      </w:pPr>
      <w:r>
        <w:t xml:space="preserve">The financial landscape of the modern era is characterized by rapid technological advancement, geopolitical volatility, and a shifting paradigm in global energy consumption. Within this complex ecosystem, the</w:t>
      </w:r>
      <w:r>
        <w:t xml:space="preserve"> </w:t>
      </w:r>
      <w:r>
        <w:rPr>
          <w:bCs/>
          <w:b/>
        </w:rPr>
        <w:t xml:space="preserve">Banker</w:t>
      </w:r>
      <w:r>
        <w:t xml:space="preserve"> </w:t>
      </w:r>
      <w:r>
        <w:t xml:space="preserve">serves not merely as a custodian of capital but as a critical architect of economic stability and growth. Nowhere is this role more pivotal than in</w:t>
      </w:r>
      <w:r>
        <w:t xml:space="preserve"> </w:t>
      </w:r>
      <w:r>
        <w:rPr>
          <w:bCs/>
          <w:b/>
        </w:rPr>
        <w:t xml:space="preserve">United States Houston</w:t>
      </w:r>
      <w:r>
        <w:t xml:space="preserve">, a city that has historically served as the undisputed heart of the American energy sector. This research paper aims to explore the multifaceted responsibilities, strategic importance, and evolving challenges faced by bankers operating within</w:t>
      </w:r>
      <w:r>
        <w:t xml:space="preserve"> </w:t>
      </w:r>
      <w:r>
        <w:rPr>
          <w:bCs/>
          <w:b/>
        </w:rPr>
        <w:t xml:space="preserve">United States Houston</w:t>
      </w:r>
      <w:r>
        <w:t xml:space="preserve">. By examining the intersection of traditional banking practices with emerging trends in renewable energy financing and digital transformation, this document elucidates why understanding the banker’s function is essential for comprehending the economic trajectory of</w:t>
      </w:r>
      <w:r>
        <w:t xml:space="preserve"> </w:t>
      </w:r>
      <w:r>
        <w:rPr>
          <w:bCs/>
          <w:b/>
        </w:rPr>
        <w:t xml:space="preserve">United States Houston</w:t>
      </w:r>
      <w:r>
        <w:t xml:space="preserve">.</w:t>
      </w:r>
    </w:p>
    <w:bookmarkEnd w:id="21"/>
    <w:bookmarkStart w:id="22" w:name="Xbe215c483376cf6bf7c0e8bd806cf7b3d7e2115"/>
    <w:p>
      <w:pPr>
        <w:pStyle w:val="Heading1"/>
      </w:pPr>
      <w:r>
        <w:t xml:space="preserve">II. The Historical Context: Energy Capital Meets Financial Hub</w:t>
      </w:r>
    </w:p>
    <w:p>
      <w:pPr>
        <w:pStyle w:val="FirstParagraph"/>
      </w:pPr>
      <w:r>
        <w:t xml:space="preserve">To understand the contemporary role of a banker in</w:t>
      </w:r>
      <w:r>
        <w:t xml:space="preserve"> </w:t>
      </w:r>
      <w:r>
        <w:rPr>
          <w:bCs/>
          <w:b/>
        </w:rPr>
        <w:t xml:space="preserve">United States Houston</w:t>
      </w:r>
      <w:r>
        <w:t xml:space="preserve">, one must first acknowledge the city’s historical symbiosis with the oil and gas industry. For decades,</w:t>
      </w:r>
      <w:r>
        <w:t xml:space="preserve"> </w:t>
      </w:r>
      <w:r>
        <w:rPr>
          <w:bCs/>
          <w:b/>
        </w:rPr>
        <w:t xml:space="preserve">United States Houston</w:t>
      </w:r>
      <w:r>
        <w:br/>
      </w:r>
      <w:r>
        <w:t xml:space="preserve">has been synonymous with energy dominance. The banks operating here did not simply lend money; they underwrote exploration risks, financed massive infrastructure projects, and facilitated international trade deals involving crude oil derivatives. The banker in this context acted as a risk mitigator for high-stakes capital investments.</w:t>
      </w:r>
      <w:r>
        <w:t xml:space="preserve"> </w:t>
      </w:r>
      <w:r>
        <w:t xml:space="preserve">However, the economic fabric of</w:t>
      </w:r>
      <w:r>
        <w:t xml:space="preserve"> </w:t>
      </w:r>
      <w:r>
        <w:rPr>
          <w:bCs/>
          <w:b/>
        </w:rPr>
        <w:t xml:space="preserve">United States Houston</w:t>
      </w:r>
      <w:r>
        <w:br/>
      </w:r>
      <w:r>
        <w:t xml:space="preserve">is changing. While energy remains a cornerstone, the city has diversified into healthcare, aerospace (notably through NASA’s Johnson Space Center), and technology. Consequently, the modern banker in</w:t>
      </w:r>
      <w:r>
        <w:t xml:space="preserve"> </w:t>
      </w:r>
      <w:r>
        <w:rPr>
          <w:bCs/>
          <w:b/>
        </w:rPr>
        <w:t xml:space="preserve">United States Houston</w:t>
      </w:r>
      <w:r>
        <w:br/>
      </w:r>
      <w:r>
        <w:t xml:space="preserve">must possess a broader skill set than their predecessors. They must navigate a portfolio that includes traditional fossil fuel assets alongside burgeoning sectors such as biotechnology and sustainable technology. This diversification requires bankers to be more than just lenders; they must become strategic advisors who can guide clients through transitional economic phases.</w:t>
      </w:r>
    </w:p>
    <w:bookmarkEnd w:id="22"/>
    <w:bookmarkStart w:id="23" w:name="Xa99ff30aada23ed622577cf270a8f358d5a18b3"/>
    <w:p>
      <w:pPr>
        <w:pStyle w:val="Heading1"/>
      </w:pPr>
      <w:r>
        <w:t xml:space="preserve">III. The Evolving Role of the Banker: From Lender to Strategic Partner</w:t>
      </w:r>
    </w:p>
    <w:p>
      <w:pPr>
        <w:pStyle w:val="FirstParagraph"/>
      </w:pPr>
      <w:r>
        <w:t xml:space="preserve">In</w:t>
      </w:r>
      <w:r>
        <w:t xml:space="preserve"> </w:t>
      </w:r>
      <w:r>
        <w:rPr>
          <w:bCs/>
          <w:b/>
        </w:rPr>
        <w:t xml:space="preserve">United States Houston</w:t>
      </w:r>
      <w:r>
        <w:t xml:space="preserve">, the definition of a banker is expanding beyond traditional deposit and loan services. Today, a banker is expected to offer comprehensive financial solutions that encompass mergers and acquisitions (M&amp;A), wealth management, trade finance, and sustainable financing structures.</w:t>
      </w:r>
      <w:r>
        <w:t xml:space="preserve"> </w:t>
      </w:r>
      <w:r>
        <w:t xml:space="preserve">For instance, as</w:t>
      </w:r>
      <w:r>
        <w:t xml:space="preserve"> </w:t>
      </w:r>
      <w:r>
        <w:rPr>
          <w:bCs/>
          <w:b/>
        </w:rPr>
        <w:t xml:space="preserve">United States Houston</w:t>
      </w:r>
      <w:r>
        <w:br/>
      </w:r>
      <w:r>
        <w:t xml:space="preserve">increasingly focuses on energy transition initiatives—such as carbon capture technologies and renewable energy integration—bankers are at the forefront of structuring green bonds and sustainability-linked loans. These financial instruments allow companies to raise capital for environmentally friendly projects while potentially lowering interest rates based on their performance against specific sustainability metrics. The banker, therefore, plays a crucial role in incentivizing corporate responsibility and driving the</w:t>
      </w:r>
      <w:r>
        <w:t xml:space="preserve"> </w:t>
      </w:r>
      <w:r>
        <w:rPr>
          <w:bCs/>
          <w:b/>
        </w:rPr>
        <w:t xml:space="preserve">United States Houston</w:t>
      </w:r>
      <w:r>
        <w:br/>
      </w:r>
      <w:r>
        <w:t xml:space="preserve">economy toward a more sustainable future.</w:t>
      </w:r>
      <w:r>
        <w:t xml:space="preserve"> </w:t>
      </w:r>
      <w:r>
        <w:t xml:space="preserve">Moreover, bankers in</w:t>
      </w:r>
      <w:r>
        <w:t xml:space="preserve"> </w:t>
      </w:r>
      <w:r>
        <w:rPr>
          <w:bCs/>
          <w:b/>
        </w:rPr>
        <w:t xml:space="preserve">United States Houston</w:t>
      </w:r>
      <w:r>
        <w:br/>
      </w:r>
      <w:r>
        <w:t xml:space="preserve">must cater to a global clientele. Given the city’s status as an international trade hub, bankers facilitate cross-border transactions, manage foreign exchange risks for multinational corporations headquartered in</w:t>
      </w:r>
      <w:r>
        <w:t xml:space="preserve"> </w:t>
      </w:r>
      <w:r>
        <w:rPr>
          <w:bCs/>
          <w:b/>
        </w:rPr>
        <w:t xml:space="preserve">United States Houston</w:t>
      </w:r>
      <w:r>
        <w:t xml:space="preserve">, and provide expertise on international regulatory compliance. This global perspective ensures that</w:t>
      </w:r>
      <w:r>
        <w:t xml:space="preserve"> </w:t>
      </w:r>
      <w:r>
        <w:rPr>
          <w:bCs/>
          <w:b/>
        </w:rPr>
        <w:t xml:space="preserve">United States Houston</w:t>
      </w:r>
      <w:r>
        <w:br/>
      </w:r>
      <w:r>
        <w:t xml:space="preserve">remains competitive on the world stage, attracting foreign direct investment and fostering robust commercial relationships.</w:t>
      </w:r>
    </w:p>
    <w:bookmarkEnd w:id="23"/>
    <w:bookmarkStart w:id="24" w:name="X246d58abc44a4212d89c312b4c806a385de3a23"/>
    <w:p>
      <w:pPr>
        <w:pStyle w:val="Heading1"/>
      </w:pPr>
      <w:r>
        <w:t xml:space="preserve">IV. Technological Disruption and Digital Banking in United States Houston</w:t>
      </w:r>
    </w:p>
    <w:p>
      <w:pPr>
        <w:pStyle w:val="FirstParagraph"/>
      </w:pPr>
      <w:r>
        <w:t xml:space="preserve">The rise of fintech (financial technology) has posed both a challenge and an opportunity for bankers in</w:t>
      </w:r>
      <w:r>
        <w:t xml:space="preserve"> </w:t>
      </w:r>
      <w:r>
        <w:rPr>
          <w:bCs/>
          <w:b/>
        </w:rPr>
        <w:t xml:space="preserve">United States Houston</w:t>
      </w:r>
      <w:r>
        <w:t xml:space="preserve">. Traditional brick-and-mortar banks are increasingly competing with digital-only platforms that offer lower fees, faster transactions, and enhanced user experiences. To remain relevant, bankers in</w:t>
      </w:r>
      <w:r>
        <w:t xml:space="preserve"> </w:t>
      </w:r>
      <w:r>
        <w:rPr>
          <w:bCs/>
          <w:b/>
        </w:rPr>
        <w:t xml:space="preserve">United States Houston</w:t>
      </w:r>
      <w:r>
        <w:br/>
      </w:r>
      <w:r>
        <w:t xml:space="preserve">must embrace digital transformation. This involves integrating artificial intelligence (AI) for credit scoring algorithms, utilizing blockchain for secure and transparent transaction processing, and offering mobile banking solutions that meet the demands of a tech-savvy population.</w:t>
      </w:r>
      <w:r>
        <w:t xml:space="preserve"> </w:t>
      </w:r>
      <w:r>
        <w:t xml:space="preserve">However, technology adoption also brings risks. Cybersecurity threats are paramount concerns for bankers operating in</w:t>
      </w:r>
      <w:r>
        <w:t xml:space="preserve"> </w:t>
      </w:r>
      <w:r>
        <w:rPr>
          <w:bCs/>
          <w:b/>
        </w:rPr>
        <w:t xml:space="preserve">United States Houston</w:t>
      </w:r>
      <w:r>
        <w:t xml:space="preserve">, where large volumes of sensitive financial data are processed daily. Bankers must invest heavily in robust cybersecurity infrastructure to protect client assets and maintain trust. Furthermore, the integration of AI and automation requires bankers to upskill continuously, ensuring they can leverage these tools to enhance decision-making processes while maintaining the human touch that is essential for high-net-worth client relationships in</w:t>
      </w:r>
      <w:r>
        <w:t xml:space="preserve"> </w:t>
      </w:r>
      <w:r>
        <w:rPr>
          <w:bCs/>
          <w:b/>
        </w:rPr>
        <w:t xml:space="preserve">United States Houston</w:t>
      </w:r>
      <w:r>
        <w:t xml:space="preserve">.</w:t>
      </w:r>
    </w:p>
    <w:bookmarkEnd w:id="24"/>
    <w:bookmarkStart w:id="25" w:name="Xc3074ed693674abfc735439aae4507ae7e416ac"/>
    <w:p>
      <w:pPr>
        <w:pStyle w:val="Heading1"/>
      </w:pPr>
      <w:r>
        <w:t xml:space="preserve">V. Regulatory Landscape and Compliance Challenges</w:t>
      </w:r>
    </w:p>
    <w:p>
      <w:pPr>
        <w:pStyle w:val="FirstParagraph"/>
      </w:pPr>
      <w:r>
        <w:t xml:space="preserve">Operating a bank in</w:t>
      </w:r>
      <w:r>
        <w:t xml:space="preserve"> </w:t>
      </w:r>
      <w:r>
        <w:rPr>
          <w:bCs/>
          <w:b/>
        </w:rPr>
        <w:t xml:space="preserve">United States Houston</w:t>
      </w:r>
      <w:r>
        <w:br/>
      </w:r>
      <w:r>
        <w:t xml:space="preserve">means navigating a stringent regulatory environment. Federal agencies such as the Office of the Comptroller of the Currency (OCC) and the Federal Reserve, along with state-level regulators in Texas, impose rigorous requirements on capital adequacy, liquidity ratios, and consumer protection standards. For bankers in</w:t>
      </w:r>
      <w:r>
        <w:t xml:space="preserve"> </w:t>
      </w:r>
      <w:r>
        <w:rPr>
          <w:bCs/>
          <w:b/>
        </w:rPr>
        <w:t xml:space="preserve">United States Houston</w:t>
      </w:r>
      <w:r>
        <w:br/>
      </w:r>
      <w:r>
        <w:t xml:space="preserve">compliance is not just a legal obligation but a core component of risk management.</w:t>
      </w:r>
      <w:r>
        <w:t xml:space="preserve"> </w:t>
      </w:r>
      <w:r>
        <w:t xml:space="preserve">Recent years have seen increased scrutiny on anti-money laundering (AML) practices and know-your-customer (KYC) protocols. Bankers must ensure that their institutions are equipped with advanced monitoring systems to detect suspicious activities. In</w:t>
      </w:r>
      <w:r>
        <w:t xml:space="preserve"> </w:t>
      </w:r>
      <w:r>
        <w:rPr>
          <w:bCs/>
          <w:b/>
        </w:rPr>
        <w:t xml:space="preserve">United States Houston</w:t>
      </w:r>
      <w:r>
        <w:t xml:space="preserve">, where international trade is prevalent, the stakes are particularly high. Failure to comply with regulations can result in severe penalties, reputational damage, and loss of client trust. Therefore, bankers must stay abreast of evolving regulatory landscapes and proactively adapt their compliance frameworks to protect the integrity of</w:t>
      </w:r>
      <w:r>
        <w:t xml:space="preserve"> </w:t>
      </w:r>
      <w:r>
        <w:rPr>
          <w:bCs/>
          <w:b/>
        </w:rPr>
        <w:t xml:space="preserve">United States Houston</w:t>
      </w:r>
      <w:r>
        <w:t xml:space="preserve">’s financial system.</w:t>
      </w:r>
    </w:p>
    <w:bookmarkEnd w:id="25"/>
    <w:bookmarkStart w:id="26" w:name="X50314caa24c9b4f2bfc2bc98debb08906248d43"/>
    <w:p>
      <w:pPr>
        <w:pStyle w:val="Heading1"/>
      </w:pPr>
      <w:r>
        <w:t xml:space="preserve">VI. Community Engagement and Economic Impact</w:t>
      </w:r>
    </w:p>
    <w:p>
      <w:pPr>
        <w:pStyle w:val="FirstParagraph"/>
      </w:pPr>
      <w:r>
        <w:t xml:space="preserve">Beyond their commercial responsibilities, bankers in</w:t>
      </w:r>
      <w:r>
        <w:t xml:space="preserve"> </w:t>
      </w:r>
      <w:r>
        <w:rPr>
          <w:bCs/>
          <w:b/>
        </w:rPr>
        <w:t xml:space="preserve">United States Houston</w:t>
      </w:r>
      <w:r>
        <w:br/>
      </w:r>
      <w:r>
        <w:t xml:space="preserve">play a significant role in community development. Through corporate social responsibility (CSR) initiatives, banks contribute to local charities, educational institutions, and non-profit organizations. This engagement helps build strong community ties and enhances the bank’s brand reputation within</w:t>
      </w:r>
      <w:r>
        <w:t xml:space="preserve"> </w:t>
      </w:r>
      <w:r>
        <w:rPr>
          <w:bCs/>
          <w:b/>
        </w:rPr>
        <w:t xml:space="preserve">United States Houston</w:t>
      </w:r>
      <w:r>
        <w:t xml:space="preserve">.</w:t>
      </w:r>
      <w:r>
        <w:t xml:space="preserve"> </w:t>
      </w:r>
      <w:r>
        <w:t xml:space="preserve">Furthermore bankers actively support small and medium-sized enterprises (SMEs), which are vital for job creation and economic diversity in</w:t>
      </w:r>
      <w:r>
        <w:t xml:space="preserve"> </w:t>
      </w:r>
      <w:r>
        <w:rPr>
          <w:bCs/>
          <w:b/>
        </w:rPr>
        <w:t xml:space="preserve">United States Houston</w:t>
      </w:r>
      <w:r>
        <w:t xml:space="preserve">. By providing accessible credit lines, business advisory services, and financial literacy programs, bankers empower local entrepreneurs to innovate and grow. This supportive role is crucial for ensuring that the benefits of</w:t>
      </w:r>
      <w:r>
        <w:t xml:space="preserve"> </w:t>
      </w:r>
      <w:r>
        <w:rPr>
          <w:bCs/>
          <w:b/>
        </w:rPr>
        <w:t xml:space="preserve">United States Houston</w:t>
      </w:r>
      <w:r>
        <w:br/>
      </w:r>
      <w:r>
        <w:t xml:space="preserve">’s economic prosperity are widely shared across different sectors of society.</w:t>
      </w:r>
    </w:p>
    <w:bookmarkEnd w:id="26"/>
    <w:bookmarkStart w:id="27" w:name="vii.-conclusion"/>
    <w:p>
      <w:pPr>
        <w:pStyle w:val="Heading1"/>
      </w:pPr>
      <w:r>
        <w:t xml:space="preserve">VII. Conclusion</w:t>
      </w:r>
    </w:p>
    <w:p>
      <w:pPr>
        <w:pStyle w:val="FirstParagraph"/>
      </w:pPr>
      <w:r>
        <w:t xml:space="preserve">In conclusion, the banker in</w:t>
      </w:r>
      <w:r>
        <w:t xml:space="preserve"> </w:t>
      </w:r>
      <w:r>
        <w:rPr>
          <w:bCs/>
          <w:b/>
        </w:rPr>
        <w:t xml:space="preserve">United States Houston</w:t>
      </w:r>
      <w:r>
        <w:br/>
      </w:r>
      <w:r>
        <w:t xml:space="preserve">occupies a position of immense influence and responsibility. As the city continues to evolve from its energy-centric roots into a diversified global hub, the role of the banker must adapt accordingly. From financing renewable energy projects to leveraging digital technologies for better customer service, bankers are key drivers of</w:t>
      </w:r>
      <w:r>
        <w:t xml:space="preserve"> </w:t>
      </w:r>
      <w:r>
        <w:rPr>
          <w:bCs/>
          <w:b/>
        </w:rPr>
        <w:t xml:space="preserve">United States Houston</w:t>
      </w:r>
      <w:r>
        <w:br/>
      </w:r>
      <w:r>
        <w:t xml:space="preserve">’s economic resilience and innovation. They must balance traditional risk management with forward-looking strategic advice, all while adhering to strict regulatory standards and fostering community well-being. Understanding the dynamic interplay between the banker and the unique economic landscape of</w:t>
      </w:r>
      <w:r>
        <w:t xml:space="preserve"> </w:t>
      </w:r>
      <w:r>
        <w:rPr>
          <w:bCs/>
          <w:b/>
        </w:rPr>
        <w:t xml:space="preserve">United States Houston</w:t>
      </w:r>
      <w:r>
        <w:br/>
      </w:r>
      <w:r>
        <w:t xml:space="preserve">is essential for stakeholders seeking to navigate the complexities of modern finance in this vibrant American city. The future prosperity of</w:t>
      </w:r>
      <w:r>
        <w:t xml:space="preserve"> </w:t>
      </w:r>
      <w:r>
        <w:rPr>
          <w:bCs/>
          <w:b/>
        </w:rPr>
        <w:t xml:space="preserve">United States Houston</w:t>
      </w:r>
      <w:r>
        <w:br/>
      </w:r>
      <w:r>
        <w:t xml:space="preserve">will undoubtedly be shaped by how effectively bankers can harness their expertise to meet emerging challenges and seize new opportunities.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Banker in the Economic Ecosystem of United States Houston</dc:title>
  <dc:creator/>
  <cp:keywords/>
  <dcterms:created xsi:type="dcterms:W3CDTF">2026-07-29T18:40:59Z</dcterms:created>
  <dcterms:modified xsi:type="dcterms:W3CDTF">2026-07-29T18:40:59Z</dcterms:modified>
</cp:coreProperties>
</file>

<file path=docProps/custom.xml><?xml version="1.0" encoding="utf-8"?>
<Properties xmlns="http://schemas.openxmlformats.org/officeDocument/2006/custom-properties" xmlns:vt="http://schemas.openxmlformats.org/officeDocument/2006/docPropsVTypes"/>
</file>