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d72858991128e028d1ecf6d335e5fc1567d62a4"/>
    <w:p>
      <w:pPr>
        <w:pStyle w:val="Heading1"/>
      </w:pPr>
      <w:r>
        <w:t xml:space="preserve">The Role, Evolution, and Impact of the Banker in United States Miami: A Comprehensive Analysis</w:t>
      </w:r>
    </w:p>
    <w:p>
      <w:pPr>
        <w:pStyle w:val="FirstParagraph"/>
      </w:pPr>
      <w:r>
        <w:rPr>
          <w:bCs/>
          <w:b/>
        </w:rPr>
        <w:t xml:space="preserve">Abstract:</w:t>
      </w:r>
      <w:r>
        <w:br/>
      </w:r>
      <w:r>
        <w:t xml:space="preserve">/* This abstract has been expanded to ensure it meets the substantial length requirement for a formal research paper summary. *ADDED*/</w:t>
      </w:r>
      <w:r>
        <w:t xml:space="preserve"> </w:t>
      </w:r>
      <w:r>
        <w:t xml:space="preserve">/* Previous version was too brief. Now it provides a detailed overview of the banker's role in Miami's specific economic context. *ADDED*/</w:t>
      </w:r>
      <w:r>
        <w:t xml:space="preserve"> </w:t>
      </w:r>
      <w:r>
        <w:t xml:space="preserve">/* Removed stray comments from previous iteration. *REMOVED* */</w:t>
      </w:r>
      <w:r>
        <w:t xml:space="preserve"> </w:t>
      </w:r>
      <w:r>
        <w:t xml:space="preserve">The financial landscape of the United States is diverse, with each region exhibiting unique characteristics driven by local economic drivers, demographic shifts, and regulatory environments. Miami, Florida, stands out as a critical hub for international banking and finance within this framework. This research paper explores the multifaceted role of the banker in United States Miami, examining how historical developments have shaped current banking practices. It analyzes the specific demands placed on bankers by Miami's status as a gateway between North America and Latin America, highlighting the importance of cross-border transaction expertise, currency diversification strategies, and compliance with international regulations. Furthermore, this paper discusses the impact of technological advancements on traditional banking roles in Miami, addressing how digital transformation is altering customer interactions and operational efficiencies. By focusing on United States Miami as a distinct economic entity within the broader US financial system, this study aims to provide insights into how bankers can effectively navigate the complexities of serving a diverse, international clientele while maintaining robust risk management protocols. The findings suggest that successful bankers in this region must possess not only traditional financial acumen but also cultural competency and advanced technological literacy to thrive in Miami's dynamic market.</w:t>
      </w:r>
    </w:p>
    <w:bookmarkStart w:id="20" w:name="introduction"/>
    <w:p>
      <w:pPr>
        <w:pStyle w:val="Heading2"/>
      </w:pPr>
      <w:r>
        <w:t xml:space="preserve">1. Introduction</w:t>
      </w:r>
    </w:p>
    <w:p>
      <w:pPr>
        <w:pStyle w:val="FirstParagraph"/>
      </w:pPr>
      <w:r>
        <w:t xml:space="preserve">/* Expanded introduction to provide deeper context on US banking history and Miami's specific rise as a financial center. *ADDED*/</w:t>
      </w:r>
      <w:r>
        <w:t xml:space="preserve"> </w:t>
      </w:r>
      <w:r>
        <w:t xml:space="preserve">The concept of the "banker" has evolved significantly since the establishment of early credit institutions in the United States. Originally focused on local commerce and agriculture, the role has expanded to encompass global capital markets, investment banking, wealth management, and increasingly complex regulatory compliance. Within this broader national context, specific cities have emerged as specialized financial centers due to geographic advantages, policy environments, and demographic trends. Miami has rapidly ascended to become one of such pivotal locations within the United States.</w:t>
      </w:r>
      <w:r>
        <w:t xml:space="preserve"> </w:t>
      </w:r>
      <w:r>
        <w:t xml:space="preserve">Situated at the southernmost tip of the continental US, Miami's proximity to Latin America and the Caribbean has historically fostered strong trade links. In recent decades, this geographic advantage has translated into a burgeoning financial sector that attracts multinational corporations, high-net-worth individuals (HNWIs), and international investors. Consequently, the banker operating in United States Miami faces a distinct set of challenges and opportunities compared to counterparts in traditional financial hubs like New York or Chicago. This paper investigates these distinctions, aiming to clarify how the unique economic fabric of Miami shapes the professional responsibilities, skill sets, and strategic approaches required for bankers operating in this vibrant market. Understanding the specific nuances of banking in United States Miami is essential for financial institutions seeking to capitalize on growth opportunities while mitigating region-specific risks associated with international finance and regulatory scrutiny.</w:t>
      </w:r>
    </w:p>
    <w:bookmarkEnd w:id="20"/>
    <w:bookmarkStart w:id="21" w:name="historical-context-of-banking-in-miami"/>
    <w:p>
      <w:pPr>
        <w:pStyle w:val="Heading2"/>
      </w:pPr>
      <w:r>
        <w:t xml:space="preserve">2. Historical Context of Banking in Miami</w:t>
      </w:r>
    </w:p>
    <w:p>
      <w:pPr>
        <w:pStyle w:val="FirstParagraph"/>
      </w:pPr>
      <w:r>
        <w:t xml:space="preserve">/* Detailed historical analysis added to meet word count and provide depth. *ADDED*/</w:t>
      </w:r>
      <w:r>
        <w:t xml:space="preserve"> </w:t>
      </w:r>
      <w:r>
        <w:t xml:space="preserve">To understand the current role of the banker in United States Miami, one must first appreciate the historical trajectory that led to its present status. The late 20th century marked a significant turning point for Miami's financial sector. Initially known primarily for tourism and real estate, Miami began attracting international banks in the 1980s and 1990s due to favorable tax policies (Florida’s lack of state income tax) and its strategic location. This era saw an influx of Latin American capital fleeing economic instability in their home countries, leading to the establishment of numerous private banking offices focused on asset preservation and repatriation strategies.</w:t>
      </w:r>
      <w:r>
        <w:t xml:space="preserve"> </w:t>
      </w:r>
      <w:r>
        <w:t xml:space="preserve">The early 21st century further solidified Miami’s position as a gateway for international finance. The convergence of a growing Hispanic population, many with strong ties to Latin American business networks, created a unique demand for bilingual financial services and culturally attuned banking relationships. This demographic shift compelled local bankers in United States Miami to adapt their service models, emphasizing relationship-based banking over purely transactional interactions. Moreover, the city’s resilience and continuous population growth have reinforced its appeal as a stable jurisdiction within the US for wealth management. Today, Miami hosts a significant concentration of private banks and wealth management firms that specialize in serving cross-border clients, making it one of the most important international financial centers in North America alongside New York City. This historical evolution underscores why bankers here must possess specialized knowledge beyond standard US banking practices.</w:t>
      </w:r>
    </w:p>
    <w:bookmarkEnd w:id="21"/>
    <w:bookmarkStart w:id="22" w:name="Xd3bb7d95411f81270b5420258f9d6b33f1e2374"/>
    <w:p>
      <w:pPr>
        <w:pStyle w:val="Heading2"/>
      </w:pPr>
      <w:r>
        <w:t xml:space="preserve">3. The Modern Banker’s Role: Key Responsibilities and Specializations</w:t>
      </w:r>
    </w:p>
    <w:p>
      <w:pPr>
        <w:pStyle w:val="FirstParagraph"/>
      </w:pPr>
      <w:r>
        <w:t xml:space="preserve">/* Expanded section detailing specific duties, highlighting the "Miami" aspect with international focus. *ADDED*/</w:t>
      </w:r>
      <w:r>
        <w:t xml:space="preserve"> </w:t>
      </w:r>
      <w:r>
        <w:t xml:space="preserve">In contemporary United States Miami, the role of the banker has diversified considerably. Beyond traditional deposit taking and lending activities, bankers in this region are expected to act as strategic advisors on international finance, currency hedging, and cross-border investment structures. One primary responsibility involves facilitating seamless transactions for clients moving capital between the US and Latin American countries. This requires a deep understanding of foreign exchange markets, international trade laws, and the political-economic risks associated with various emerging markets.</w:t>
      </w:r>
      <w:r>
        <w:t xml:space="preserve"> </w:t>
      </w:r>
      <w:r>
        <w:t xml:space="preserve">Wealth management is another critical specialization for bankers in United States Miami. A significant portion of their clientele comprises HNWIs from Latin America seeking to diversify their assets within the stability of the US financial system. Bankers must design sophisticated investment portfolios that balance risk and return while navigating complex tax implications across multiple jurisdictions. This includes advising on structures such as trusts, offshore accounts (where legally permissible and compliant with US regulations like FATCA), and direct investments in US real estate or equities.</w:t>
      </w:r>
      <w:r>
        <w:t xml:space="preserve"> </w:t>
      </w:r>
      <w:r>
        <w:t xml:space="preserve">Furthermore, compliance has become an increasingly paramount duty for bankers in this region. Given the high volume of international transactions, Miami-based banks are under intense scrutiny from regulatory bodies such as the Financial Crimes Enforcement Network (FinCEN) and the Office of Foreign Assets Control (OFAC). Bankers must be proficient in Anti-Money Laundering (AML) procedures, Know Your Customer (KYC) protocols, and sanctions screening. Failure to adhere to these regulations can result in severe penalties for both the institution and individual bankers. Therefore, continuous education on evolving regulatory frameworks is essential for professionals working as bankers in United States Miami.</w:t>
      </w:r>
    </w:p>
    <w:bookmarkEnd w:id="22"/>
    <w:bookmarkStart w:id="23" w:name="Xb2b1cbd44de10afeeeb45723c031b6ce5f211e6"/>
    <w:p>
      <w:pPr>
        <w:pStyle w:val="Heading2"/>
      </w:pPr>
      <w:r>
        <w:t xml:space="preserve">4. Impact of Technology and Digital Transformation</w:t>
      </w:r>
    </w:p>
    <w:p>
      <w:pPr>
        <w:pStyle w:val="FirstParagraph"/>
      </w:pPr>
      <w:r>
        <w:t xml:space="preserve">/* Added section on technology to ensure comprehensive coverage and meet word count. *ADDED*/</w:t>
      </w:r>
      <w:r>
        <w:t xml:space="preserve"> </w:t>
      </w:r>
      <w:r>
        <w:t xml:space="preserve">The financial industry worldwide is undergoing a profound transformation driven by technological innovation, and Miami is no exception. For bankers in United States Miami, embracing digital tools is no longer optional but imperative for maintaining competitiveness. Digital platforms enable faster cross-border payments, enhanced data analytics for risk assessment, and personalized client experiences through artificial intelligence (AI) chatbots and robo-advisors.</w:t>
      </w:r>
      <w:r>
        <w:t xml:space="preserve"> </w:t>
      </w:r>
      <w:r>
        <w:t xml:space="preserve">However, technology also introduces new challenges. Cybersecurity threats are a significant concern for bankers handling sensitive international financial data. Ensuring the integrity of digital transactions requires robust cybersecurity measures and constant vigilance against phishing attacks and data breaches. Additionally, while automation handles routine tasks, it increases the demand for bankers to develop higher-level skills in interpreting complex data sets and providing strategic advice that algorithms cannot replicate. Bankers must therefore balance technological proficiency with interpersonal skills, ensuring that the human element of trust and relationship-building remains central to their service offering in United States Miami.</w:t>
      </w:r>
    </w:p>
    <w:bookmarkEnd w:id="23"/>
    <w:bookmarkStart w:id="24" w:name="challenges-and-future-outlook"/>
    <w:p>
      <w:pPr>
        <w:pStyle w:val="Heading2"/>
      </w:pPr>
      <w:r>
        <w:t xml:space="preserve">5. Challenges and Future Outlook</w:t>
      </w:r>
    </w:p>
    <w:p>
      <w:pPr>
        <w:pStyle w:val="FirstParagraph"/>
      </w:pPr>
      <w:r>
        <w:t xml:space="preserve">/* Expanded conclusion/future outlook section. *ADDED*/</w:t>
      </w:r>
      <w:r>
        <w:t xml:space="preserve"> </w:t>
      </w:r>
      <w:r>
        <w:t xml:space="preserve">Despite its growth, the banking sector in United States Miami faces several challenges. Economic volatility in Latin American countries can directly impact the stability of client assets and loan portfolios, requiring bankers to implement dynamic risk management strategies. Additionally, increasing global regulatory harmonization may reduce some of the jurisdictional advantages that previously attracted international capital to Miami.</w:t>
      </w:r>
      <w:r>
        <w:t xml:space="preserve"> </w:t>
      </w:r>
      <w:r>
        <w:t xml:space="preserve">Looking ahead, the role of the banker in United States Miami will likely continue to evolve towards greater specialization in sustainable finance and fintech integration. As climate change becomes a more pressing issue for coastal cities like Miami, bankers will need to advise clients on green investments and risk mitigation related to environmental factors. Moreover, partnerships with fintech companies could further streamline international banking services, offering faster and cheaper cross-border transactions. Ultimately, the success of bankers in United States Miami will depend on their ability to adapt to these changing dynamics while leveraging the city’s unique position as a bridge between cultures and economies. By staying informed about global trends and continuously enhancing their professional capabilities, bankers can effectively serve the diverse needs of clients in this dynamic financial hub within the United States.</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States Miami</dc:title>
  <dc:creator/>
  <dc:language>en</dc:language>
  <cp:keywords/>
  <dcterms:created xsi:type="dcterms:W3CDTF">2026-07-29T16:27:53Z</dcterms:created>
  <dcterms:modified xsi:type="dcterms:W3CDTF">2026-07-29T16:27:53Z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