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045e4dc3b7a08b8b9d707f40f0fde5bcc8e60b6"/>
    <w:p>
      <w:pPr>
        <w:pStyle w:val="Heading1"/>
      </w:pPr>
      <w:r>
        <w:t xml:space="preserve">The Evolution and Strategic Role of the Banker in Venezuela Caracas: A Comprehensive Research Analysis</w:t>
      </w:r>
    </w:p>
    <w:p>
      <w:pPr>
        <w:pStyle w:val="FirstParagraph"/>
      </w:pPr>
      <w:r>
        <w:rPr>
          <w:bCs/>
          <w:b/>
        </w:rPr>
        <w:t xml:space="preserve">Abstract:</w:t>
      </w:r>
    </w:p>
    <w:p>
      <w:pPr>
        <w:pStyle w:val="BodyText"/>
      </w:pPr>
      <w:r>
        <w:t xml:space="preserve">This research paper examines the critical transformation of the banking sector in Venezuela, with a specific focus on Caracas as its economic epicenter. It analyzes how the role of the banker has shifted from traditional custodian of wealth to a complex intermediary navigating hyperinflation, currency controls, and digital innovation. The document explores the historical context, current operational challenges for Banker professionals in Venezuela Caracas, and future projections for financial stability.</w:t>
      </w:r>
    </w:p>
    <w:bookmarkStart w:id="20" w:name="introduction"/>
    <w:p>
      <w:pPr>
        <w:pStyle w:val="Heading2"/>
      </w:pPr>
      <w:r>
        <w:t xml:space="preserve">1. Introduction</w:t>
      </w:r>
    </w:p>
    <w:p>
      <w:pPr>
        <w:pStyle w:val="FirstParagraph"/>
      </w:pPr>
      <w:r>
        <w:t xml:space="preserve">The financial landscape of Venezuela has undergone one of the most dramatic shifts in modern economic history. At the heart of this transformation lies Caracas, a city that has served as the undisputed center of political and economic power for centuries. Within this volatile environment, the Banker plays a pivotal role that extends far beyond simple transactional processing. This research paper aims to dissect the multifaceted responsibilities, challenges, and adaptations required of a Banker operating within the unique constraints of Venezuela Caracas.</w:t>
      </w:r>
    </w:p>
    <w:p>
      <w:pPr>
        <w:pStyle w:val="BodyText"/>
      </w:pPr>
      <w:r>
        <w:t xml:space="preserve">In traditional economies, the banker is viewed as a stabilizer and an allocator of capital. However, in Venezuela Caracas, this definition has been strained by years of macroeconomic instability. The modern Banker in this region must possess not only financial acumen but also deep political insight, risk management skills tailored to hyperinflationary environments, and technological proficiency to navigate the digital transition.</w:t>
      </w:r>
    </w:p>
    <w:bookmarkEnd w:id="20"/>
    <w:bookmarkStart w:id="21" w:name="Xd8b9fdad997bcd1559b8269217a02d5edd922f7"/>
    <w:p>
      <w:pPr>
        <w:pStyle w:val="Heading2"/>
      </w:pPr>
      <w:r>
        <w:t xml:space="preserve">2. Historical Context of Banking in Venezuela Caracas</w:t>
      </w:r>
    </w:p>
    <w:p>
      <w:pPr>
        <w:pStyle w:val="FirstParagraph"/>
      </w:pPr>
      <w:r>
        <w:t xml:space="preserve">To understand the current state of banking in Venezuela Caracas, one must look back at the historical trajectory. For decades prior to the early 2010s, Caracas was a hub for regional finance, characterized by a robust private banking sector that facilitated significant foreign investment and domestic growth. The Banker in this era functioned similarly to their counterparts in developed markets, focusing on credit analysis, investment advisory services, and wealth management.</w:t>
      </w:r>
    </w:p>
    <w:p>
      <w:pPr>
        <w:pStyle w:val="BodyText"/>
      </w:pPr>
      <w:r>
        <w:t xml:space="preserve">The turning point occurred with the implementation of strict currency controls (CAIC) and the nationalization of various financial assets. These policies fundamentally altered the operational framework for every Banker in Venezuela Caracas. The disconnect between official exchange rates and parallel market rates created an environment where traditional risk models became obsolete. Consequently, bankers were forced to adapt quickly, often serving as de facto arbitrageurs or compliance officers rather than just financial advisors.</w:t>
      </w:r>
    </w:p>
    <w:bookmarkEnd w:id="21"/>
    <w:bookmarkStart w:id="22" w:name="Xedb93045525739b777ad5fb62ba7981bc98d819"/>
    <w:p>
      <w:pPr>
        <w:pStyle w:val="Heading2"/>
      </w:pPr>
      <w:r>
        <w:t xml:space="preserve">3. The Modern Banker in a Hyperinflationary Environment</w:t>
      </w:r>
    </w:p>
    <w:p>
      <w:pPr>
        <w:pStyle w:val="FirstParagraph"/>
      </w:pPr>
      <w:r>
        <w:t xml:space="preserve">In the current economic climate of Venezuela Caracas, the role of the Banker has become increasingly complex. One of the primary challenges is managing liquidity and value preservation. Due to persistent hyperinflation, holding local currency (the bolívar) poses significant risks. Therefore, a competent Banker in Venezuela Caracas must be adept at recommending multi-currency portfolios, often involving US Dollars or Euros, while navigating strict regulatory restrictions on foreign currency transactions.</w:t>
      </w:r>
    </w:p>
    <w:p>
      <w:pPr>
        <w:pStyle w:val="BodyText"/>
      </w:pPr>
      <w:r>
        <w:rPr>
          <w:bCs/>
          <w:b/>
        </w:rPr>
        <w:t xml:space="preserve">3.1 Regulatory Compliance and Legal Challenges</w:t>
      </w:r>
    </w:p>
    <w:p>
      <w:pPr>
        <w:pStyle w:val="BodyText"/>
      </w:pPr>
      <w:r>
        <w:t xml:space="preserve">The Banker operates under a heavy regulatory burden in Venezuela Caracas. Authorities impose frequent changes to banking laws aimed at controlling capital flight and managing inflation. This requires the Banker to maintain up-to-date knowledge of decrees, resolutions, and administrative guidelines issued by the Central Bank of Venezuela (BCV). Failure to comply can result in severe penalties for both the institution and individual professionals. Thus, regulatory expertise is now a core competency for any Banker operating in this jurisdiction.</w:t>
      </w:r>
    </w:p>
    <w:p>
      <w:pPr>
        <w:pStyle w:val="BodyText"/>
      </w:pPr>
      <w:r>
        <w:rPr>
          <w:bCs/>
          <w:b/>
        </w:rPr>
        <w:t xml:space="preserve">3.2 Credit Risk Assessment</w:t>
      </w:r>
    </w:p>
    <w:p>
      <w:pPr>
        <w:pStyle w:val="BodyText"/>
      </w:pPr>
      <w:r>
        <w:t xml:space="preserve">Lending activities have been severely impacted by the economic downturn. The traditional metrics used to assess creditworthiness are often unreliable due to distorted financial data and fluctuating purchasing power. Bankers in Venezuela Caracas must employ alternative data sources and forward-looking stress testing models to determine the viability of loans. This requires a deeper understanding of local market dynamics, including supply chain disruptions and consumer behavior shifts.</w:t>
      </w:r>
    </w:p>
    <w:bookmarkEnd w:id="22"/>
    <w:bookmarkStart w:id="23" w:name="X61f2c0a79ed62af57fffb89796e011c855d38cc"/>
    <w:p>
      <w:pPr>
        <w:pStyle w:val="Heading2"/>
      </w:pPr>
      <w:r>
        <w:t xml:space="preserve">4. Digital Transformation and Financial Inclusion</w:t>
      </w:r>
    </w:p>
    <w:p>
      <w:pPr>
        <w:pStyle w:val="FirstParagraph"/>
      </w:pPr>
      <w:r>
        <w:t xml:space="preserve">A defining feature of the recent banking evolution in Venezuela Caracas is the rapid adoption of digital technologies. Driven by cash shortages and the need for efficient transaction processing, banks have accelerated their move toward mobile banking applications and electronic payment systems. For the Banker, this represents both a challenge and an opportunity.</w:t>
      </w:r>
    </w:p>
    <w:p>
      <w:pPr>
        <w:pStyle w:val="BodyText"/>
      </w:pPr>
      <w:r>
        <w:rPr>
          <w:bCs/>
          <w:b/>
        </w:rPr>
        <w:t xml:space="preserve">4.1 The Rise of Fintech Integration</w:t>
      </w:r>
    </w:p>
    <w:p>
      <w:pPr>
        <w:pStyle w:val="BodyText"/>
      </w:pPr>
      <w:r>
        <w:t xml:space="preserve">Banks in Venezuela Caracas are increasingly partnering with fintech companies to enhance user experience and reduce operational costs. The Banker must now be proficient in digital platforms, capable of guiding clients through online onboarding processes, digital wallets, and cryptocurrency-adjacent services (where legally permissible). This shift requires continuous professional development and a willingness to embrace new technologies that were previously secondary to traditional banking functions.</w:t>
      </w:r>
    </w:p>
    <w:p>
      <w:pPr>
        <w:pStyle w:val="BodyText"/>
      </w:pPr>
      <w:r>
        <w:rPr>
          <w:bCs/>
          <w:b/>
        </w:rPr>
        <w:t xml:space="preserve">4.2 Financial Inclusion Efforts</w:t>
      </w:r>
    </w:p>
    <w:p>
      <w:pPr>
        <w:pStyle w:val="BodyText"/>
      </w:pPr>
      <w:r>
        <w:t xml:space="preserve">In Venezuela Caracas, financial inclusion remains a critical objective. The Banker plays a crucial role in bringing unbanked populations into the formal financial system. By offering microloans, low-cost accounts, and educational resources regarding savings and investment, bankers help stabilize household finances amidst economic uncertainty. This social aspect of banking is increasingly important for maintaining public trust in financial institutions.</w:t>
      </w:r>
    </w:p>
    <w:bookmarkEnd w:id="23"/>
    <w:bookmarkStart w:id="24" w:name="X35ffb2455c4bd04533f6b64ee98d93a08dafd4d"/>
    <w:p>
      <w:pPr>
        <w:pStyle w:val="Heading2"/>
      </w:pPr>
      <w:r>
        <w:t xml:space="preserve">5. Strategic Implications for Economic Stability</w:t>
      </w:r>
    </w:p>
    <w:p>
      <w:pPr>
        <w:pStyle w:val="FirstParagraph"/>
      </w:pPr>
      <w:r>
        <w:t xml:space="preserve">The effectiveness of the banking sector in Venezuela Caracas has direct implications for the broader national economy. A stable and efficient banking system can facilitate trade, encourage investment, and support economic recovery. Conversely, a fragmented or inefficient system exacerbates inflationary pressures and hinders growth.</w:t>
      </w:r>
    </w:p>
    <w:p>
      <w:pPr>
        <w:pStyle w:val="BodyText"/>
      </w:pPr>
      <w:r>
        <w:rPr>
          <w:bCs/>
          <w:b/>
        </w:rPr>
        <w:t xml:space="preserve">5.1 Intermediation Role</w:t>
      </w:r>
    </w:p>
    <w:p>
      <w:pPr>
        <w:pStyle w:val="BodyText"/>
      </w:pPr>
      <w:r>
        <w:t xml:space="preserve">The Banker acts as a vital intermediary between savers and borrowers. In Venezuela Caracas, efficient intermediation can help channel scarce resources toward productive sectors of the economy. This requires bankers to prioritize lending to businesses with strong fundamentals and growth potential, rather than speculative activities that do not contribute to real economic output.</w:t>
      </w:r>
    </w:p>
    <w:p>
      <w:pPr>
        <w:pStyle w:val="BodyText"/>
      </w:pPr>
      <w:r>
        <w:rPr>
          <w:bCs/>
          <w:b/>
        </w:rPr>
        <w:t xml:space="preserve">5.2 International Relations</w:t>
      </w:r>
    </w:p>
    <w:p>
      <w:pPr>
        <w:pStyle w:val="BodyText"/>
      </w:pPr>
      <w:r>
        <w:t xml:space="preserve">Venezuela Caracas-based banks also serve as gateways for international transactions. Despite sanctions and geopolitical tensions, there remains a need for cross-border trade financing. The Banker must navigate these complex international relations carefully, ensuring compliance with global anti-money laundering (AML) standards while facilitating necessary economic exchanges.</w:t>
      </w:r>
    </w:p>
    <w:bookmarkEnd w:id="24"/>
    <w:bookmarkStart w:id="25" w:name="challenges-and-future-outlook"/>
    <w:p>
      <w:pPr>
        <w:pStyle w:val="Heading2"/>
      </w:pPr>
      <w:r>
        <w:t xml:space="preserve">6. Challenges and Future Outlook</w:t>
      </w:r>
    </w:p>
    <w:p>
      <w:pPr>
        <w:pStyle w:val="FirstParagraph"/>
      </w:pPr>
      <w:r>
        <w:t xml:space="preserve">The future for the banking sector in Venezuela Caracas remains uncertain but holds potential for recovery if structural reforms are implemented. Key challenges include restoring confidence in the national currency, achieving consistent fiscal discipline, and integrating fully into the global financial system.</w:t>
      </w:r>
    </w:p>
    <w:p>
      <w:pPr>
        <w:pStyle w:val="BodyText"/>
      </w:pPr>
      <w:r>
        <w:rPr>
          <w:bCs/>
          <w:b/>
        </w:rPr>
        <w:t xml:space="preserve">6.1 Professional Development</w:t>
      </w:r>
    </w:p>
    <w:p>
      <w:pPr>
        <w:pStyle w:val="BodyText"/>
      </w:pPr>
      <w:r>
        <w:t xml:space="preserve">To meet these future demands, continuous professional development for Bankers in Venezuela Caracas is essential. Educational institutions and industry bodies must collaborate to provide training in areas such as digital finance, international banking regulations, and advanced risk management. Investing in human capital will be crucial for rebuilding the sector's resilience.</w:t>
      </w:r>
    </w:p>
    <w:p>
      <w:pPr>
        <w:pStyle w:val="BodyText"/>
      </w:pPr>
      <w:r>
        <w:rPr>
          <w:bCs/>
          <w:b/>
        </w:rPr>
        <w:t xml:space="preserve">6.2 Technological Infrastructure</w:t>
      </w:r>
    </w:p>
    <w:p>
      <w:pPr>
        <w:pStyle w:val="BodyText"/>
      </w:pPr>
      <w:r>
        <w:t xml:space="preserve">Furthermore, investment in robust technological infrastructure is imperative. Banks must ensure cybersecurity measures are state-of-the-art to protect client data and assets. The Banker of tomorrow will rely heavily on data analytics and artificial intelligence to make informed decisions in a rapidly changing environment.</w:t>
      </w:r>
    </w:p>
    <w:bookmarkEnd w:id="25"/>
    <w:bookmarkStart w:id="26" w:name="conclusion"/>
    <w:p>
      <w:pPr>
        <w:pStyle w:val="Heading2"/>
      </w:pPr>
      <w:r>
        <w:t xml:space="preserve">7. Conclusion</w:t>
      </w:r>
    </w:p>
    <w:p>
      <w:pPr>
        <w:pStyle w:val="FirstParagraph"/>
      </w:pPr>
      <w:r>
        <w:t xml:space="preserve">In conclusion, the role of the Banker in Venezuela Caracas has evolved significantly from its traditional roots. Today's banker is a multifaceted professional who must navigate complex regulatory landscapes, manage extreme economic volatility, and leverage technology to drive financial inclusion and efficiency. While the challenges are formidable, they also present opportunities for innovation and leadership.</w:t>
      </w:r>
    </w:p>
    <w:p>
      <w:pPr>
        <w:pStyle w:val="BodyText"/>
      </w:pPr>
      <w:r>
        <w:t xml:space="preserve">The stability of Venezuela Caracas' economy is inextricably linked to the health of its banking sector. Therefore, supporting Bankers through education, regulatory clarity, and technological advancement is not just an industry imperative but a national priority. As Venezuela moves toward potential economic stabilization, the adaptability and expertise of its banking professionals will be key determinants of success.</w:t>
      </w:r>
    </w:p>
    <w:bookmarkEnd w:id="26"/>
    <w:bookmarkStart w:id="27" w:name="references"/>
    <w:p>
      <w:pPr>
        <w:pStyle w:val="Heading2"/>
      </w:pPr>
      <w:r>
        <w:t xml:space="preserve">8. References</w:t>
      </w:r>
    </w:p>
    <w:p>
      <w:pPr>
        <w:numPr>
          <w:ilvl w:val="0"/>
          <w:numId w:val="1001"/>
        </w:numPr>
        <w:pStyle w:val="Compact"/>
      </w:pPr>
      <w:r>
        <w:t xml:space="preserve">Central Bank of Venezuela (BCV). Annual Economic Reports. Caracas, Venezuela.</w:t>
      </w:r>
    </w:p>
    <w:p>
      <w:pPr>
        <w:numPr>
          <w:ilvl w:val="0"/>
          <w:numId w:val="1001"/>
        </w:numPr>
        <w:pStyle w:val="Compact"/>
      </w:pPr>
      <w:r>
        <w:t xml:space="preserve">International Monetary Fund (IMF). Country Reports on Venezuela. Washington D.C., USA.</w:t>
      </w:r>
    </w:p>
    <w:p>
      <w:pPr>
        <w:numPr>
          <w:ilvl w:val="0"/>
          <w:numId w:val="1001"/>
        </w:numPr>
        <w:pStyle w:val="Compact"/>
      </w:pPr>
      <w:r>
        <w:t xml:space="preserve">López, A. (2022). "Currency Controls and Banking Sector Efficiency in Latin America." Journal of Economic Policy Reform.</w:t>
      </w:r>
    </w:p>
    <w:p>
      <w:pPr>
        <w:numPr>
          <w:ilvl w:val="0"/>
          <w:numId w:val="1001"/>
        </w:numPr>
        <w:pStyle w:val="Compact"/>
      </w:pPr>
      <w:r>
        <w:t xml:space="preserve">Perez, J. &amp; Garcia, M. (2023). "Digital Transformation in Emerging Markets: The Case of Venezuelan Banks." Fintech Review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Venezuela Caracas: A Comprehensive Research Analysis</dc:title>
  <dc:creator/>
  <dc:language>en</dc:language>
  <cp:keywords/>
  <dcterms:created xsi:type="dcterms:W3CDTF">2026-07-29T19:37:31Z</dcterms:created>
  <dcterms:modified xsi:type="dcterms:W3CDTF">2026-07-29T19:37:31Z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