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Germany,</w:t>
      </w:r>
      <w:r>
        <w:t xml:space="preserve"> </w:t>
      </w:r>
      <w:r>
        <w:t xml:space="preserve">Frankfurt</w:t>
      </w:r>
    </w:p>
    <w:bookmarkStart w:id="27" w:name="X7992b15fb3d4ec7c4c9a6ec174ec382afe06193"/>
    <w:p>
      <w:pPr>
        <w:pStyle w:val="Heading1"/>
      </w:pPr>
      <w:r>
        <w:t xml:space="preserve">The Role of the Biologist in the Scientific Ecosystem of Germany, Frankfurt</w:t>
      </w:r>
    </w:p>
    <w:p>
      <w:pPr>
        <w:pStyle w:val="FirstParagraph"/>
      </w:pPr>
      <w:r>
        <w:rPr>
          <w:iCs/>
          <w:i/>
          <w:bCs/>
          <w:b/>
        </w:rPr>
        <w:t xml:space="preserve">Abstract:</w:t>
      </w:r>
      <w:r>
        <w:br/>
      </w:r>
      <w:r>
        <w:t xml:space="preserve">This research paper examines the critical contributions and professional landscape for a biologist within the specific context of Germany, particularly focusing on Frankfurt am Main. As a global hub for finance and logistics, Frankfurt has simultaneously evolved into a significant center for life sciences and biotechnology. This document explores the intersection of academic research, industrial application, and regulatory compliance that defines the modern biologist's role in this region.</w:t>
      </w:r>
    </w:p>
    <w:bookmarkStart w:id="20" w:name="introduction"/>
    <w:p>
      <w:pPr>
        <w:pStyle w:val="Heading2"/>
      </w:pPr>
      <w:r>
        <w:t xml:space="preserve">1. Introduction</w:t>
      </w:r>
    </w:p>
    <w:p>
      <w:pPr>
        <w:pStyle w:val="FirstParagraph"/>
      </w:pPr>
      <w:r>
        <w:t xml:space="preserve">In the contemporary scientific landscape, the title of "Biologist" encompasses a vast array of specializations ranging from molecular genetics to ecological conservation. However, when examining the specific demand and application of biological sciences in Germany, Frankfurt emerges as a unique case study. Located in the heart of Europe and serving as one of its major economic powerhouses, Frankfurt is not merely a financial capital but also an emerging nexus for pharmaceuticals, biotechnology, and environmental science.</w:t>
      </w:r>
    </w:p>
    <w:p>
      <w:pPr>
        <w:pStyle w:val="BodyText"/>
      </w:pPr>
      <w:r>
        <w:t xml:space="preserve">This paper aims to elucidate how a biologist operating in Germany, specifically within the metropolitan area of Frankfurt, navigates the complex interplay between rigorous academic standards demanded by the German research community and the dynamic needs of a globalized industry. Understanding this context is essential for professionals looking to engage with or understand scientific developments in this region.</w:t>
      </w:r>
    </w:p>
    <w:bookmarkEnd w:id="20"/>
    <w:bookmarkStart w:id="21" w:name="the-frankfurt-scientific-infrastructure"/>
    <w:p>
      <w:pPr>
        <w:pStyle w:val="Heading2"/>
      </w:pPr>
      <w:r>
        <w:t xml:space="preserve">2. The Frankfurt Scientific Infrastructure</w:t>
      </w:r>
    </w:p>
    <w:p>
      <w:pPr>
        <w:pStyle w:val="FirstParagraph"/>
      </w:pPr>
      <w:r>
        <w:t xml:space="preserve">The presence of a skilled biologist in Germany, Frankfurt, is supported by a robust infrastructure that combines historical academic institutions with modern industrial facilities. The Goethe University Frankfurt and the German Cancer Research Center (DKFZ), although its main campus is in Heidelberg, has significant collaborative ties and satellite operations that influence the regional scientific output.</w:t>
      </w:r>
    </w:p>
    <w:p>
      <w:pPr>
        <w:pStyle w:val="BodyText"/>
      </w:pPr>
      <w:r>
        <w:t xml:space="preserve">Frankfurt’s strategic location in Hesse allows it to serve as a bridge between traditional research hubs like Munich and Berlin. The city hosts numerous institutes affiliated with the Max Planck Society and the Helmholtz Association. For a biologist, this means access to state-of-the-art facilities for genomic sequencing, bioinformatics, and environmental monitoring. The density of these institutions in Germany creates an environment where interdisciplinary collaboration is not just encouraged but often required.</w:t>
      </w:r>
    </w:p>
    <w:bookmarkEnd w:id="21"/>
    <w:bookmarkStart w:id="22" w:name="X7d0225ab2dda9f653f9b6ebd9f7bf86eb2d373a"/>
    <w:p>
      <w:pPr>
        <w:pStyle w:val="Heading2"/>
      </w:pPr>
      <w:r>
        <w:t xml:space="preserve">3. Industrial Application: Biotechnology and Pharmaceuticals</w:t>
      </w:r>
    </w:p>
    <w:p>
      <w:pPr>
        <w:pStyle w:val="FirstParagraph"/>
      </w:pPr>
      <w:r>
        <w:t xml:space="preserve">One of the most distinct aspects of being a biologist in Germany, Frankfurt, is the proximity to major industrial players. The region surrounding Frankfurt, particularly in Hesse and neighboring Baden-Württemberg, is home to pharmaceutical giants such as Merck KGaA (which has its global headquarters nearby in Darmstadt) and numerous mid-sized biotech startups. These companies rely heavily on biological expertise for drug discovery, clinical trial design, and quality control.</w:t>
      </w:r>
    </w:p>
    <w:p>
      <w:pPr>
        <w:pStyle w:val="BodyText"/>
      </w:pPr>
      <w:r>
        <w:t xml:space="preserve">In this industrial context, the role of the biologist shifts from purely observational research to applied science. Professionals are expected to translate fundamental biological insights into viable medical or agricultural products. Frankfurt’s status as a transport hub facilitates the rapid movement of biological samples and reagents across Europe, making it an ideal location for logistics-heavy biotech operations. A biologist working here must therefore be adept not only in laboratory techniques but also in understanding supply chain regulations relevant to biological materials.</w:t>
      </w:r>
    </w:p>
    <w:bookmarkEnd w:id="22"/>
    <w:bookmarkStart w:id="23" w:name="X0125bc2f35b3a7e7d25dfea9bdd725febb3e33b"/>
    <w:p>
      <w:pPr>
        <w:pStyle w:val="Heading2"/>
      </w:pPr>
      <w:r>
        <w:t xml:space="preserve">4. Regulatory Frameworks and Ethical Standards</w:t>
      </w:r>
    </w:p>
    <w:p>
      <w:pPr>
        <w:pStyle w:val="FirstParagraph"/>
      </w:pPr>
      <w:r>
        <w:t xml:space="preserve">A defining characteristic of scientific work in Germany is the strict adherence to regulatory frameworks. For a biologist operating in Germany, Frankfurt, compliance with European Union directives and German national laws is paramount. This includes rigorous standards for genetically modified organisms (GMOs), animal welfare protocols, and data privacy concerns regarding genetic information.</w:t>
      </w:r>
    </w:p>
    <w:p>
      <w:pPr>
        <w:pStyle w:val="BodyText"/>
      </w:pPr>
      <w:r>
        <w:t xml:space="preserve">The ethical landscape in Germany is particularly sensitive due to the country’s historical context. Consequently, research involving human subjects or stem cells often faces intense scrutiny. A biologist in this region must possess a deep understanding of bioethics and legal compliance. The integration of these ethical considerations into daily practice is what distinguishes the professional standard of a biologist in Germany from many other jurisdictions.</w:t>
      </w:r>
    </w:p>
    <w:bookmarkEnd w:id="23"/>
    <w:bookmarkStart w:id="24" w:name="X4ce308f29bf60a8ce3fa22882e786b572288036"/>
    <w:p>
      <w:pPr>
        <w:pStyle w:val="Heading2"/>
      </w:pPr>
      <w:r>
        <w:t xml:space="preserve">5. Environmental Biology and Urban Sustainability</w:t>
      </w:r>
    </w:p>
    <w:p>
      <w:pPr>
        <w:pStyle w:val="FirstParagraph"/>
      </w:pPr>
      <w:r>
        <w:t xml:space="preserve">Beyond the laboratory, Frankfurt presents unique opportunities for environmental biologists. As a densely populated urban center with significant green spaces and situated along the Main River, the city faces challenges related to pollution, biodiversity loss, and climate adaptation. Local government initiatives in Germany emphasize sustainability, creating a demand for biologists who can monitor urban ecosystems.</w:t>
      </w:r>
    </w:p>
    <w:p>
      <w:pPr>
        <w:pStyle w:val="BodyText"/>
      </w:pPr>
      <w:r>
        <w:t xml:space="preserve">Projects focused on water quality analysis of the Main River, soil health in urban parks, and air quality impact on local flora are common areas of research. Here, the biologist acts as an advisor to policymakers and urban planners. This intersection of biology and public policy highlights the versatility required in a German scientific context.</w:t>
      </w:r>
    </w:p>
    <w:bookmarkEnd w:id="24"/>
    <w:bookmarkStart w:id="25" w:name="collaboration-and-international-dynamics"/>
    <w:p>
      <w:pPr>
        <w:pStyle w:val="Heading2"/>
      </w:pPr>
      <w:r>
        <w:t xml:space="preserve">6. Collaboration and International Dynamics</w:t>
      </w:r>
    </w:p>
    <w:p>
      <w:pPr>
        <w:pStyle w:val="FirstParagraph"/>
      </w:pPr>
      <w:r>
        <w:t xml:space="preserve">The scientific community in Germany, Frankfurt, is highly international. While German language proficiency is often beneficial for administrative tasks and local integration, English remains the lingua franca of science. However, for a biologist to fully engage with the local ecosystem in Germany—whether collaborating with colleagues or navigating bureaucratic processes—cultural competence is essential.</w:t>
      </w:r>
    </w:p>
    <w:p>
      <w:pPr>
        <w:pStyle w:val="BodyText"/>
      </w:pPr>
      <w:r>
        <w:t xml:space="preserve">Frankfurt serves as an international gateway, attracting talent from across Europe and beyond. This diversity fosters a dynamic exchange of ideas but also requires biologists to navigate cross-cultural communication styles. The collaborative networks established in Frankfurt often extend globally, linking local research with international consortia funded by the European Commission.</w:t>
      </w:r>
    </w:p>
    <w:bookmarkEnd w:id="25"/>
    <w:bookmarkStart w:id="26" w:name="conclusion"/>
    <w:p>
      <w:pPr>
        <w:pStyle w:val="Heading2"/>
      </w:pPr>
      <w:r>
        <w:t xml:space="preserve">7. Conclusion</w:t>
      </w:r>
    </w:p>
    <w:p>
      <w:pPr>
        <w:pStyle w:val="FirstParagraph"/>
      </w:pPr>
      <w:r>
        <w:t xml:space="preserve">In conclusion, the role of a biologist in Germany, specifically within the vibrant scientific hub of Frankfurt, is multifaceted and impactful. It is defined by a synergy between world-class academic infrastructure and a potent biotechnological industry. The professional must balance rigorous ethical standards with innovative research capabilities.</w:t>
      </w:r>
    </w:p>
    <w:p>
      <w:pPr>
        <w:pStyle w:val="BodyText"/>
      </w:pPr>
      <w:r>
        <w:t xml:space="preserve">The context of Germany provides a stable yet challenging environment where biological science is viewed as critical to economic health, public welfare, and environmental sustainability. For the modern biologist, Frankfurt represents not just a workplace but a pivotal point in the broader European scientific narrative. Whether working in pharmaceuticals, academia, or environmental conservation, the biologist in this region plays an integral part in advancing knowledge and improving quality of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Scientific Ecosystem of Germany, Frankfurt</dc:title>
  <dc:creator/>
  <cp:keywords/>
  <dcterms:created xsi:type="dcterms:W3CDTF">2026-07-29T13:25:04Z</dcterms:created>
  <dcterms:modified xsi:type="dcterms:W3CDTF">2026-07-29T13:25:04Z</dcterms:modified>
</cp:coreProperties>
</file>

<file path=docProps/custom.xml><?xml version="1.0" encoding="utf-8"?>
<Properties xmlns="http://schemas.openxmlformats.org/officeDocument/2006/custom-properties" xmlns:vt="http://schemas.openxmlformats.org/officeDocument/2006/docPropsVTypes"/>
</file>