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2" w:name="Xf7e941b0c902115aa9732cab213ceb70ecb11d0"/>
    <w:p>
      <w:pPr>
        <w:pStyle w:val="Heading1"/>
      </w:pPr>
      <w:r>
        <w:t xml:space="preserve">The Role and Impact of a Biologist in New Zealand Wellington</w:t>
      </w:r>
    </w:p>
    <w:bookmarkStart w:id="20" w:name="absract"/>
    <w:p>
      <w:pPr>
        <w:pStyle w:val="Heading3"/>
      </w:pPr>
      <w:r>
        <w:t xml:space="preserve">Absract</w:t>
      </w:r>
    </w:p>
    <w:p>
      <w:pPr>
        <w:pStyle w:val="FirstParagraph"/>
      </w:pPr>
      <w:r>
        <w:t xml:space="preserve">This research paper explores the multifaceted role of the biologist within the unique ecological and socio-economic context of New Zealand Wellington. As a global hub for biodiversity conservation and scientific innovation, Wellington presents distinct challenges and opportunities for biological sciences. This document examines how professionals in this field contribute to environmental sustainability, public health, agricultural resilience, and indigenous knowledge integration. By analyzing specific case studies ranging from marine ecology in the harbour to urban biodiversity management , we highlight the critical importance of specialized biological expertise in shaping policy and preserving natural heritage.</w:t>
      </w:r>
    </w:p>
    <w:bookmarkEnd w:id="20"/>
    <w:bookmarkStart w:id="21" w:name="introduction"/>
    <w:p>
      <w:pPr>
        <w:pStyle w:val="Heading3"/>
      </w:pPr>
      <w:r>
        <w:t xml:space="preserve">Introduction</w:t>
      </w:r>
    </w:p>
    <w:p>
      <w:pPr>
        <w:pStyle w:val="FirstParagraph"/>
      </w:pPr>
      <w:r>
        <w:t xml:space="preserve">The intersection of human settlement and pristine ecosystems is a defining characteristic of many modern cities, yet none possess the unique biogeographical position of Wellington in New Zealand. As the capital city situated on the south-western tip of New Zealand's North Island, Wellington serves as a gateway between diverse marine environments and temperate rainforests. In this complex landscape, the biologist is not merely an observer but an active steward and strategic advisor. The term "biologist" encompasses a broad spectrum of specializations, including ecologists, marine biologists, geneticists</w:t>
      </w:r>
      <w:r>
        <w:t xml:space="preserve"> </w:t>
      </w: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Biologist in New Zealand Wellington</dc:title>
  <dc:creator/>
  <dc:language>en</dc:language>
  <cp:keywords/>
  <dcterms:created xsi:type="dcterms:W3CDTF">2026-07-30T07:12:00Z</dcterms:created>
  <dcterms:modified xsi:type="dcterms:W3CDTF">2026-07-30T07:12:00Z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