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8" w:name="X44ff51faf8d31af3ba89ff1bcbbec2fd6777574"/>
    <w:p>
      <w:pPr>
        <w:pStyle w:val="Heading1"/>
      </w:pPr>
      <w:r>
        <w:t xml:space="preserve">The Role and Impact of Biomedical Engineers in Germany Munich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analysis of the biomedical engineering sector within the specific economic and technological landscape of Germany Munich.</w:t>
      </w:r>
    </w:p>
    <w:bookmarkStart w:id="20" w:name="abstract"/>
    <w:p>
      <w:pPr>
        <w:pStyle w:val="Heading3"/>
      </w:pPr>
      <w:r>
        <w:t xml:space="preserve">Abstract</w:t>
      </w:r>
    </w:p>
    <w:p>
      <w:pPr>
        <w:pStyle w:val="FirstParagraph"/>
      </w:pPr>
      <w:r>
        <w:t xml:space="preserve">This research paper examines the critical role of Biomedical Engineers within the dynamic industrial ecosystem of Germany Munich. As a global hub for medical technology, healthcare innovation, and academic excellence, Munich serves as a prime case study for understanding how specialized engineering talent drives advancements in healthcare delivery and device manufacturing. This document explores the educational pathways required to become a competent Biomedical Engineer in this region, analyzes key industry players headquartered or operating significantly within Germany Munich, and discusses the regulatory frameworks that shape their professional responsibilities. The findings indicate that Biomedical Engineers are indispensable to maintaining Germany Munich's status as a leader in MedTech innovation.</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vital professions of the 21st century: Biomedical Engineering. While this field is global in nature, its implementation varies significantly based on regional industrial strengths and healthcare structures. In Europe, few cities exemplify the synergy between high-tech engineering and advanced healthcare as effectively as Germany Munich. Located in Bavaria, Munich is not only a cultural capital but also an economic powerhouse known for its concentration of automotive industry giants and medical technology firms.</w:t>
      </w:r>
    </w:p>
    <w:p>
      <w:pPr>
        <w:pStyle w:val="BodyText"/>
      </w:pPr>
      <w:r>
        <w:t xml:space="preserve">For aspiring professionals and existing practitioners, understanding the specific context of Biomedical Engineering in Germany Munich is crucial. The term "Biomedical Engineer" refers to professionals who apply engineering principles and design concepts to medicine and biology to enhance healthcare diagnosis, monitoring, therapy, and surgery. In the context of Germany Munich, this definition expands to include rigorous adherence to European Union medical device regulations (MDR), a strong emphasis on precision manufacturing, and a deep integration with leading research institutions such as the Technical University of Munich (TUM).</w:t>
      </w:r>
    </w:p>
    <w:bookmarkEnd w:id="21"/>
    <w:bookmarkStart w:id="22" w:name="X38dab13ebf1651e3f08f2c16a6bdac73bd36a36"/>
    <w:p>
      <w:pPr>
        <w:pStyle w:val="Heading2"/>
      </w:pPr>
      <w:r>
        <w:t xml:space="preserve">2. The Educational Landscape in Germany Munich</w:t>
      </w:r>
    </w:p>
    <w:p>
      <w:pPr>
        <w:pStyle w:val="FirstParagraph"/>
      </w:pPr>
      <w:r>
        <w:t xml:space="preserve">To become a Biomedical Engineer capable of thriving in Germany Munich, one must navigate a robust academic infrastructure. The region boasts world-class universities that offer specialized Master’s and Bachelor’s degrees focused on MedTech and Bioengineering. The Technical University of Munich (TUM) stands at the forefront, offering interdisciplinary programs that combine mechanical engineering, electrical engineering, and life sciences.</w:t>
      </w:r>
    </w:p>
    <w:p>
      <w:pPr>
        <w:pStyle w:val="BodyText"/>
      </w:pPr>
      <w:r>
        <w:t xml:space="preserve">Additionally, institutions such as Munich University of Applied Sciences provide more applied curricula aimed directly at industry needs. For international students or those relocating to Germany Munich, language proficiency is a significant factor. While many graduate programs are taught in English, daily professional interaction with healthcare providers and regulatory bodies in Germany requires fluency in German. Therefore, the pathway to becoming a certified Biomedical Engineer in this region involves not only technical mastery but also cultural and linguistic integration.</w:t>
      </w:r>
    </w:p>
    <w:bookmarkEnd w:id="22"/>
    <w:bookmarkStart w:id="23" w:name="key-industry-players-and-innovation-hubs"/>
    <w:p>
      <w:pPr>
        <w:pStyle w:val="Heading2"/>
      </w:pPr>
      <w:r>
        <w:t xml:space="preserve">3. Key Industry Players and Innovation Hubs</w:t>
      </w:r>
    </w:p>
    <w:p>
      <w:pPr>
        <w:pStyle w:val="FirstParagraph"/>
      </w:pPr>
      <w:r>
        <w:t xml:space="preserve">The economic engine driving the demand for Biomedical Engineers in Germany Munich is its dense cluster of medical technology companies. Siemens Healthineers, one of the largest producers of medical imaging technologies globally, has a substantial presence in the region. The work of Biomedical Engineers here involves developing next-generation MRI and CT scan systems that prioritize patient safety and image accuracy.</w:t>
      </w:r>
    </w:p>
    <w:p>
      <w:pPr>
        <w:pStyle w:val="BodyText"/>
      </w:pPr>
      <w:r>
        <w:t xml:space="preserve">Beyond Siemens, Germany Munich is home to numerous Mittelstand (small to medium-sized enterprises) that specialize in niche medical devices, from surgical robotics to wearable health monitors. Companies like SGL Carbon contribute materials science innovations essential for lightweight prosthetics and implants. Furthermore, the presence of major hospital networks such as the Klinikum rechts der Isar provides a clinical testing ground where Biomedical Engineers can collaborate directly with physicians to refine prototypes before market release.</w:t>
      </w:r>
    </w:p>
    <w:p>
      <w:pPr>
        <w:pStyle w:val="BodyText"/>
      </w:pPr>
      <w:r>
        <w:t xml:space="preserve">This ecosystem fosters an environment where innovation is rapid. Biomedical Engineers in Germany Munich often work in cross-functional teams involving data scientists, clinicians, and industrial designers. This collaborative model ensures that the technology developed is not only technically sound but also clinically relevant and economically viable.</w:t>
      </w:r>
    </w:p>
    <w:bookmarkEnd w:id="23"/>
    <w:bookmarkStart w:id="24" w:name="X8590ab72e8acc8ed7299f87e3864ef25be9a41a"/>
    <w:p>
      <w:pPr>
        <w:pStyle w:val="Heading2"/>
      </w:pPr>
      <w:r>
        <w:t xml:space="preserve">4. Regulatory Frameworks and Quality Assurance</w:t>
      </w:r>
    </w:p>
    <w:p>
      <w:pPr>
        <w:pStyle w:val="FirstParagraph"/>
      </w:pPr>
      <w:r>
        <w:t xml:space="preserve">A distinct characteristic of being a Biomedical Engineer in Germany is the stringent regulatory environment governed by European Union standards, specifically the Medical Device Regulation (MDR). Unlike some other regions where post-market surveillance may be less rigorous, German companies are held to exceptionally high standards of safety and efficacy.</w:t>
      </w:r>
    </w:p>
    <w:p>
      <w:pPr>
        <w:pStyle w:val="BodyText"/>
      </w:pPr>
      <w:r>
        <w:t xml:space="preserve">Consequently, a significant portion of a Biomedical Engineer’s role in Germany Munich involves documentation and quality management systems. Engineers must ensure that every device they design or maintain complies with ISO 13485 standards for medical devices. This aspect of the job requires meticulous attention to detail and a thorough understanding of risk management protocols (ISO 14971). The ability to navigate these complex regulatory landscapes is what distinguishes a senior Biomedical Engineer in Germany Munich from an entry-level practitioner.</w:t>
      </w:r>
    </w:p>
    <w:bookmarkEnd w:id="24"/>
    <w:bookmarkStart w:id="25" w:name="challenges-and-future-trends"/>
    <w:p>
      <w:pPr>
        <w:pStyle w:val="Heading2"/>
      </w:pPr>
      <w:r>
        <w:t xml:space="preserve">5. Challenges and Future Trends</w:t>
      </w:r>
    </w:p>
    <w:p>
      <w:pPr>
        <w:pStyle w:val="FirstParagraph"/>
      </w:pPr>
      <w:r>
        <w:t xml:space="preserve">Despite the strong industrial base, Biomedical Engineers in Germany Munich face several challenges. The aging population in Bavaria places increased pressure on healthcare systems, driving demand for efficient diagnostic tools and remote patient monitoring solutions. Engineers are increasingly tasked with integrating Artificial Intelligence (AI) into medical devices to assist in early disease detection.</w:t>
      </w:r>
    </w:p>
    <w:p>
      <w:pPr>
        <w:pStyle w:val="BodyText"/>
      </w:pPr>
      <w:r>
        <w:t xml:space="preserve">However, the integration of AI raises ethical and data privacy questions that engineers must address. With Germany being a pioneer in data protection laws (such as GDPR), Biomedical Engineers must design systems that are not only intelligent but also privacy-preserving. Furthermore, the shortage of skilled labor in engineering fields across Europe means that companies in Germany Munich are actively recruiting international talent, offering competitive salaries and opportunities for professional growth.</w:t>
      </w:r>
    </w:p>
    <w:bookmarkEnd w:id="25"/>
    <w:bookmarkStart w:id="27" w:name="conclusion"/>
    <w:p>
      <w:pPr>
        <w:pStyle w:val="Heading2"/>
      </w:pPr>
      <w:r>
        <w:t xml:space="preserve">6. Conclusion</w:t>
      </w:r>
    </w:p>
    <w:p>
      <w:pPr>
        <w:pStyle w:val="FirstParagraph"/>
      </w:pPr>
      <w:r>
        <w:t xml:space="preserve">In conclusion, the role of a Biomedical Engineer in Germany Munich is multifaceted and deeply impactful. It requires a blend of technical expertise, regulatory knowledge, and interdisciplinary collaboration. The region offers an unparalleled environment for innovation due to its combination of academic excellence, industrial strength, and healthcare sophistication. As technology evolves, particularly in the realms of AI and telemedicine, Biomedical Engineers will remain at the forefront of solving complex healthcare challenges.</w:t>
      </w:r>
    </w:p>
    <w:p>
      <w:pPr>
        <w:pStyle w:val="BodyText"/>
      </w:pPr>
      <w:r>
        <w:t xml:space="preserve">For those considering a career path involving this specialized field within Germany Munich, the prospects are promising. The demand for skilled professionals who can bridge the gap between engineering mechanics and biological systems continues to grow. By contributing to this ecosystem, Biomedical Engineers not only advance their own careers but also play a pivotal role in improving health outcomes for communities locally in Bavaria and globally through exported medical technologies.</w:t>
      </w:r>
    </w:p>
    <w:bookmarkStart w:id="26" w:name="references"/>
    <w:p>
      <w:pPr>
        <w:pStyle w:val="Heading3"/>
      </w:pPr>
      <w:r>
        <w:t xml:space="preserve">References</w:t>
      </w:r>
    </w:p>
    <w:p>
      <w:pPr>
        <w:numPr>
          <w:ilvl w:val="0"/>
          <w:numId w:val="1001"/>
        </w:numPr>
        <w:pStyle w:val="Compact"/>
      </w:pPr>
      <w:r>
        <w:t xml:space="preserve">Federal Ministry of Health Germany. (2023). "MedTech Industry Report."</w:t>
      </w:r>
    </w:p>
    <w:p>
      <w:pPr>
        <w:numPr>
          <w:ilvl w:val="0"/>
          <w:numId w:val="1001"/>
        </w:numPr>
        <w:pStyle w:val="Compact"/>
      </w:pPr>
      <w:r>
        <w:t xml:space="preserve">TUM School of Engineering and Design. (2022). "Curriculum for Biomedical Engineering."</w:t>
      </w:r>
    </w:p>
    <w:p>
      <w:pPr>
        <w:numPr>
          <w:ilvl w:val="0"/>
          <w:numId w:val="1001"/>
        </w:numPr>
        <w:pStyle w:val="Compact"/>
      </w:pPr>
      <w:r>
        <w:t xml:space="preserve">European Commission. (2017). Regulation (EU) 2017/745 on medical devices.</w:t>
      </w:r>
    </w:p>
    <w:p>
      <w:pPr>
        <w:numPr>
          <w:ilvl w:val="0"/>
          <w:numId w:val="1001"/>
        </w:numPr>
        <w:pStyle w:val="Compact"/>
      </w:pPr>
      <w:r>
        <w:t xml:space="preserve">Bavarian State Ministry for Economic Affairs, Regional Development and Energy. (2023). "Innovation Landscape in Munich."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Germany Munich</dc:title>
  <dc:creator/>
  <dc:language>en</dc:language>
  <cp:keywords/>
  <dcterms:created xsi:type="dcterms:W3CDTF">2026-07-29T18:38:12Z</dcterms:created>
  <dcterms:modified xsi:type="dcterms:W3CDTF">2026-07-29T18:38:12Z</dcterms:modified>
</cp:coreProperties>
</file>

<file path=docProps/custom.xml><?xml version="1.0" encoding="utf-8"?>
<Properties xmlns="http://schemas.openxmlformats.org/officeDocument/2006/custom-properties" xmlns:vt="http://schemas.openxmlformats.org/officeDocument/2006/docPropsVTypes"/>
</file>