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Indonesia</w:t>
      </w:r>
      <w:r>
        <w:t xml:space="preserve"> </w:t>
      </w:r>
      <w:r>
        <w:t xml:space="preserve">Jakarta</w:t>
      </w:r>
    </w:p>
    <w:bookmarkStart w:id="22" w:name="X01955be47ef4c862df994404835eed7f3984e42"/>
    <w:p>
      <w:pPr>
        <w:pStyle w:val="Heading1"/>
      </w:pPr>
      <w:r>
        <w:t xml:space="preserve">The Critical Integration of Biomedical Engineering in Indonesia Jakarta’s Healthcare Infrastructure</w:t>
      </w:r>
    </w:p>
    <w:p>
      <w:pPr>
        <w:pStyle w:val="FirstParagraph"/>
      </w:pPr>
      <w:r>
        <w:t xml:space="preserve">Prepared for the Department of Health Technology Assessment</w:t>
      </w:r>
      <w:r>
        <w:br/>
      </w:r>
      <w:r>
        <w:t xml:space="preserve">Jakarta, Indonesia</w:t>
      </w:r>
      <w:r>
        <w:br/>
      </w:r>
      <w:r>
        <w:t xml:space="preserve">Date: October 2023</w:t>
      </w:r>
    </w:p>
    <w:p>
      <w:pPr>
        <w:pStyle w:val="BodyText"/>
      </w:pPr>
      <w:r>
        <w:rPr>
          <w:bCs/>
          <w:b/>
        </w:rPr>
        <w:t xml:space="preserve">Abstract:</w:t>
      </w:r>
    </w:p>
    <w:p>
      <w:pPr>
        <w:pStyle w:val="BodyText"/>
      </w:pPr>
      <w:r>
        <w:t xml:space="preserve">This research paper examines the pivotal role of Biomedical Engineers in modernizing healthcare infrastructure within Indonesia Jakarta. As the capital city faces rapid urbanization and an increasing burden of both infectious and non-communicable diseases, the demand for sophisticated medical technology has surged. This document analyzes how Biomedical Engineers contribute to hospital efficiency, patient safety, and regulatory compliance in Indonesia Jakarta. It further discusses current challenges such as equipment maintenance gaps, the need for specialized technical training within Indonesia Jakarta’s educational institutions, and future projections driven by digital health integration.</w:t>
      </w:r>
    </w:p>
    <w:bookmarkStart w:id="20" w:name="introduction"/>
    <w:p>
      <w:pPr>
        <w:pStyle w:val="Heading2"/>
      </w:pPr>
      <w:r>
        <w:t xml:space="preserve">1. Introduction</w:t>
      </w:r>
    </w:p>
    <w:p>
      <w:pPr>
        <w:pStyle w:val="FirstParagraph"/>
      </w:pPr>
      <w:r>
        <w:t xml:space="preserve">The landscape of healthcare in Indonesia is undergoing a significant transformation. At the heart of this change lies Indonesia Jakarta, the economic and administrative center of the archipelago nation. With a population exceeding ten million residents within its metropolitan area, hospitals and clinics in Indonesia Jakarta operate under immense pressure to deliver high-quality care. Central to this operational capacity is the profession of Biomedical Engineer.</w:t>
      </w:r>
    </w:p>
    <w:p>
      <w:pPr>
        <w:pStyle w:val="BodyText"/>
      </w:pPr>
      <w:r>
        <w:t xml:space="preserve">A Biomedical Engineer serves as the bridge between medical science and engineering principles, ensuring that complex medical devices function safely and effectively. In the context of Indonesia Jakarta, where international standards are increasingly adopted in top-tier hospitals such as RSCM (Rumah Sakit Cipto Mangunkusumo) and private facilities like Pondok Indah Hospital, the role of a Biomedical Engineer has evolved from simple maintenance to strategic asset management. This paper argues that investing in biomedical engineering talent is not merely an operational necessity for Indonesia Jakarta but a critical component of national health security and public service quality.</w:t>
      </w:r>
    </w:p>
    <w:bookmarkEnd w:id="20"/>
    <w:bookmarkStart w:id="21" w:name="Xc45dd01c984f6b2d134cdeba4b5947a472d708b"/>
    <w:p>
      <w:pPr>
        <w:pStyle w:val="Heading2"/>
      </w:pPr>
      <w:r>
        <w:t xml:space="preserve">2. The Scope of Biomedical Engineering in Indonesia Jakarta</w:t>
      </w:r>
    </w:p>
    <w:p>
      <w:pPr>
        <w:pStyle w:val="FirstParagraph"/>
      </w:pPr>
      <w:r>
        <w:t xml:space="preserve">The responsibilities of a Biomedical Engineer in Indonesia Jakarta are diverse and multifaceted. They involve the procurement, installation, calibration, maintenance, and eventual decommissioning of medical equipment. In a city like Indonesia Jakarta, where hospitals deal with high patient volumes daily—often ranging from thousands to tens of thousands of outpatient visits per month—the downtime of critical equipment such as MRI machines, ventilators, dialysis units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Biomedical Engineers in Indonesia Jakarta</dc:title>
  <dc:creator/>
  <cp:keywords/>
  <dcterms:created xsi:type="dcterms:W3CDTF">2026-07-29T21:09:00Z</dcterms:created>
  <dcterms:modified xsi:type="dcterms:W3CDTF">2026-07-29T21:09:00Z</dcterms:modified>
</cp:coreProperties>
</file>

<file path=docProps/custom.xml><?xml version="1.0" encoding="utf-8"?>
<Properties xmlns="http://schemas.openxmlformats.org/officeDocument/2006/custom-properties" xmlns:vt="http://schemas.openxmlformats.org/officeDocument/2006/docPropsVTypes"/>
</file>