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fbd365a9e66aede6e22be7b2e1e2c66ea362115"/>
    <w:p>
      <w:pPr>
        <w:pStyle w:val="Heading1"/>
      </w:pPr>
      <w:r>
        <w:t xml:space="preserve">The Evolving Landscape of Biomedical Engineering in Turkey, Istanbul</w:t>
      </w:r>
    </w:p>
    <w:p>
      <w:pPr>
        <w:pStyle w:val="FirstParagraph"/>
      </w:pPr>
      <w:r>
        <w:rPr>
          <w:u w:val="single"/>
          <w:bCs/>
          <w:b/>
        </w:rPr>
        <w:t xml:space="preserve">Abstract</w:t>
      </w:r>
      <w:r>
        <w:br/>
      </w:r>
      <w:r>
        <w:t xml:space="preserve">This research paper examines the critical role and growing influence of Biomedical Engineers within the specific socio-economic and healthcare context of Turkey, with a particular focus on Istanbul. As a global hub bridging Europe and Asia, Istanbul serves as the epicenter for medical innovation in the region. This document explores the educational foundations, industrial applications, regulatory challenges, and future trajectories of Biomedical Engineering in this dynamic metropolis. The findings suggest that while significant progress has been made in integrating biomedical technology into clinical practice, further collaboration between academia, industry remains necessary to maximize patient outcomes and economic growth.</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dynamic professions of the 21st century: Biomedical Engineering (BME). In Turkey, a nation with a rich history in medicine and a rapidly modernizing healthcare infrastructure, BME has become an indispensable component of public health strategy. Nowhere is this convergence more evident than in Istanbul, Turkey’s economic heart and largest metropolitan area. As the primary gateway between Eastern and Western markets, Istanbul hosts the headquarters of major medical device manufacturers, leading research universities, and state-of-the-art hospitals. This paper aims to analyze the current state of Biomedical Engineering in Turkey’s largest city, highlighting how professionals in this field are addressing local healthcare challenges while contributing to global technological advancements.</w:t>
      </w:r>
    </w:p>
    <w:bookmarkEnd w:id="20"/>
    <w:bookmarkStart w:id="21" w:name="X357f203b29c3b6ea3da424a0237f4747f5d70ac"/>
    <w:p>
      <w:pPr>
        <w:pStyle w:val="Heading2"/>
      </w:pPr>
      <w:r>
        <w:t xml:space="preserve">2. The Educational and Professional Ecosystem</w:t>
      </w:r>
    </w:p>
    <w:p>
      <w:pPr>
        <w:pStyle w:val="FirstParagraph"/>
      </w:pPr>
      <w:r>
        <w:t xml:space="preserve">The foundation of any robust engineering sector lies in its educational infrastructure. In Istanbul, top-tier institutions such as Istanbul Technical University (ITU), Boğaziçi University, Koç University, and Sabancı University have established comprehensive BME programs. These programs are not merely theoretical; they are designed to meet the specific needs of Turkey’s healthcare sector. The curriculum typically combines rigorous coursework in mathematics, physics, biology, and chemistry with specialized training in medical instrumentation, biomaterials, tissue engineering, and clinical engineering.</w:t>
      </w:r>
    </w:p>
    <w:p>
      <w:pPr>
        <w:pStyle w:val="BodyText"/>
      </w:pPr>
      <w:r>
        <w:t xml:space="preserve">Graduates from these institutions often find themselves at the forefront of innovation. However, obtaining professional recognition is a crucial step for Biomedical Engineers operating in Turkey. The Union of Chambers of Turkish Engineers and Architects (TTBMM) regulates the profession, ensuring that engineers meet strict ethical and technical standards. In Istanbul, where private healthcare facilities are densely concentrated, certified Biomedical Engineers play a pivotal role in maintaining the integrity of medical equipment, thereby ensuring patient safety and regulatory compliance.</w:t>
      </w:r>
    </w:p>
    <w:bookmarkEnd w:id="21"/>
    <w:bookmarkStart w:id="22" w:name="Xb72a3eb25cfd27be0f9619b677cbd7ba8abe874"/>
    <w:p>
      <w:pPr>
        <w:pStyle w:val="Heading2"/>
      </w:pPr>
      <w:r>
        <w:t xml:space="preserve">3. Industrial Applications and Medical Device Manufacturing</w:t>
      </w:r>
    </w:p>
    <w:p>
      <w:pPr>
        <w:pStyle w:val="FirstParagraph"/>
      </w:pPr>
      <w:r>
        <w:t xml:space="preserve">Istanbul is not only a center for education but also a burgeoning hub for the medical device industry in Turkey. The city’s strategic location facilitates export opportunities to Europe, the Middle East, and Central Asia. Consequently, many multinational corporations have established their R&amp;D centers or manufacturing plants within Istanbul’s organized industrial zones. These facilities produce everything from diagnostic imaging systems and surgical robots to implantable devices and wearable health monitors.</w:t>
      </w:r>
    </w:p>
    <w:p>
      <w:pPr>
        <w:pStyle w:val="BodyText"/>
      </w:pPr>
      <w:r>
        <w:t xml:space="preserve">Biomedical Engineers in these industries are responsible for the entire product lifecycle, from conceptual design to quality control and post-market surveillance. For instance, Turkish companies are increasingly focusing on cost-effective solutions for dialysis machines and portable ultrasound devices, addressing both domestic needs and international market demands. The presence of a skilled workforce of Biomedical Engineers allows these companies to innovate rapidly, adapting technologies to fit the specific epidemiological profile of the Turkish population.</w:t>
      </w:r>
    </w:p>
    <w:bookmarkEnd w:id="22"/>
    <w:bookmarkStart w:id="23" w:name="X8c61b5e64fe4cbe9c5b859adca5e18b731c17c5"/>
    <w:p>
      <w:pPr>
        <w:pStyle w:val="Heading2"/>
      </w:pPr>
      <w:r>
        <w:t xml:space="preserve">4. Clinical Engineering in Healthcare Institutions</w:t>
      </w:r>
    </w:p>
    <w:p>
      <w:pPr>
        <w:pStyle w:val="FirstParagraph"/>
      </w:pPr>
      <w:r>
        <w:t xml:space="preserve">Beyond manufacturing, Biomedical Engineers are integral to the operational efficiency of hospitals in Istanbul. Turkey has invested heavily in healthcare infrastructure over the past two decades, resulting in a high density of hospitals per capita. In major Istanbul-based medical centers, clinical engineering departments manage millions of dollars worth of equipment annually. The role extends beyond simple maintenance; it involves technology assessment, procurement support, and risk management.</w:t>
      </w:r>
    </w:p>
    <w:p>
      <w:pPr>
        <w:pStyle w:val="BodyText"/>
      </w:pPr>
      <w:r>
        <w:t xml:space="preserve">One significant area of focus is the integration of digital health technologies. As Istanbul’s hospitals adopt Electronic Health Records (EHR) and telemedicine platforms, Biomedical Engineers collaborate with IT specialists to ensure seamless interoperability. This is particularly relevant in light of the increased reliance on remote patient monitoring following recent global health events. By ensuring that medical devices connect securely to hospital networks, these engineers help streamline patient care and reduce administrative burdens.</w:t>
      </w:r>
    </w:p>
    <w:bookmarkEnd w:id="23"/>
    <w:bookmarkStart w:id="24" w:name="X92e053dae8ac89ad1ad5a58aebfebe66d638dc9"/>
    <w:p>
      <w:pPr>
        <w:pStyle w:val="Heading2"/>
      </w:pPr>
      <w:r>
        <w:t xml:space="preserve">5. Research and Innovation: The Academic-Industry Nexus</w:t>
      </w:r>
    </w:p>
    <w:p>
      <w:pPr>
        <w:pStyle w:val="FirstParagraph"/>
      </w:pPr>
      <w:r>
        <w:t xml:space="preserve">Istanbul’s position as a research hub is bolstered by strong links between universities and private enterprises. The Technology Development Zones (TECHNOPARKS) located within Istanbul, such as those at ITU and Sabancı University, provide incubation spaces for startups founded by Biomedical Engineers. These startups often focus on niche areas such as bio-printing, neural interfaces, and AI-driven diagnostic algorithms.</w:t>
      </w:r>
    </w:p>
    <w:p>
      <w:pPr>
        <w:pStyle w:val="BodyText"/>
      </w:pPr>
      <w:r>
        <w:t xml:space="preserve">The Turkish government has also introduced incentives to encourage innovation in the biomedical sector. Grants from the Scientific and Technological Research Council of Turkey (TÜBİTAK) support numerous projects based in Istanbul. These initiatives aim to reduce dependency on imported medical technologies by fostering local intellectual property creation. Biomedical Engineers are at the forefront of these efforts, translating academic research into viable commercial products that can compete on a global scale.</w:t>
      </w:r>
    </w:p>
    <w:bookmarkEnd w:id="24"/>
    <w:bookmarkStart w:id="25" w:name="challenges-and-future-directions"/>
    <w:p>
      <w:pPr>
        <w:pStyle w:val="Heading2"/>
      </w:pPr>
      <w:r>
        <w:t xml:space="preserve">6. Challenges and Future Directions</w:t>
      </w:r>
    </w:p>
    <w:p>
      <w:pPr>
        <w:pStyle w:val="FirstParagraph"/>
      </w:pPr>
      <w:r>
        <w:t xml:space="preserve">Despite significant progress, the field of Biomedical Engineering in Turkey faces several challenges. Supply chain vulnerabilities for imported components remain a concern, particularly affecting local manufacturers who rely on raw materials from abroad. Additionally, there is an ongoing need to align academic curricula more closely with rapidly evolving industry standards. The gap between theoretical knowledge and practical application sometimes requires additional training upon employment.</w:t>
      </w:r>
    </w:p>
    <w:p>
      <w:pPr>
        <w:pStyle w:val="BodyText"/>
      </w:pPr>
      <w:r>
        <w:t xml:space="preserve">Looking ahead, the future of Biomedical Engineering in Istanbul appears promising. Emerging fields such as nanomedicine and personalized medicine offer new avenues for research and development. As Turkey continues to position itself as a medical tourism destination, the demand for high-quality, technologically advanced care will drive further innovation. Biomedical Engineers will likely play an even more prominent role in shaping policy, standard-setting, and technological adoption within the country.</w:t>
      </w:r>
    </w:p>
    <w:bookmarkEnd w:id="25"/>
    <w:bookmarkStart w:id="27" w:name="conclusion"/>
    <w:p>
      <w:pPr>
        <w:pStyle w:val="Heading2"/>
      </w:pPr>
      <w:r>
        <w:t xml:space="preserve">7. Conclusion</w:t>
      </w:r>
    </w:p>
    <w:p>
      <w:pPr>
        <w:pStyle w:val="FirstParagraph"/>
      </w:pPr>
      <w:r>
        <w:t xml:space="preserve">In conclusion, Biomedical Engineering represents a vital pillar of modern healthcare in Turkey, with Istanbul serving as its primary engine of growth. Through robust educational programs, a thriving medical device industry, and active clinical applications, professionals in this field are enhancing the quality of life for millions. While challenges regarding supply chains and regulatory alignment persist, the collaborative spirit between academia and industry in Istanbul provides a strong foundation for future success. As technological advancements continue to accelerate, the contribution of Biomedical Engineers to Turkey’s healthcare system will undoubtedly become even more significant, reinforcing Istanbul’s status as a leading global center for medical innovation.</w:t>
      </w:r>
    </w:p>
    <w:bookmarkStart w:id="26" w:name="references"/>
    <w:p>
      <w:pPr>
        <w:pStyle w:val="Heading3"/>
      </w:pPr>
      <w:r>
        <w:t xml:space="preserve">References</w:t>
      </w:r>
    </w:p>
    <w:p>
      <w:pPr>
        <w:numPr>
          <w:ilvl w:val="0"/>
          <w:numId w:val="1001"/>
        </w:numPr>
        <w:pStyle w:val="Compact"/>
      </w:pPr>
      <w:r>
        <w:t xml:space="preserve">Turkish Union of Chambers of Turkish Engineers and Architects (TTBMM). (2023). *Regulations on the Practice of Biomedical Engineering*.</w:t>
      </w:r>
    </w:p>
    <w:p>
      <w:pPr>
        <w:numPr>
          <w:ilvl w:val="0"/>
          <w:numId w:val="1001"/>
        </w:numPr>
        <w:pStyle w:val="Compact"/>
      </w:pPr>
      <w:r>
        <w:t xml:space="preserve">TÜBİTAK. (2024). *Annual Report on National Research and Development in Health Technologies*.</w:t>
      </w:r>
    </w:p>
    <w:p>
      <w:pPr>
        <w:numPr>
          <w:ilvl w:val="0"/>
          <w:numId w:val="1001"/>
        </w:numPr>
        <w:pStyle w:val="Compact"/>
      </w:pPr>
      <w:r>
        <w:t xml:space="preserve">Istanbul Technical University Faculty of Aeronautics and Astronautics. (2023). *Curriculum Standards for Biomedical Engineering Programs*.</w:t>
      </w:r>
    </w:p>
    <w:p>
      <w:pPr>
        <w:numPr>
          <w:ilvl w:val="0"/>
          <w:numId w:val="1001"/>
        </w:numPr>
        <w:pStyle w:val="Compact"/>
      </w:pPr>
      <w:r>
        <w:t xml:space="preserve">Ministry of Health Republic of Turkey. (2023). *Strategic Plan for the Development of Medical Devices Industry in Istanbul*.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Biomedical Engineering in Turkey, Istanbul: A Comprehensive Research Paper</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file>