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Advancing</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a7fa695625758ef241f34c8fb7449c5fcf5f3bc"/>
    <w:p>
      <w:pPr>
        <w:pStyle w:val="Heading1"/>
      </w:pPr>
      <w:r>
        <w:t xml:space="preserve">The Strategic Integration of Biomedical Engineering in Modern Healthcare Systems</w:t>
      </w:r>
    </w:p>
    <w:p>
      <w:pPr>
        <w:pStyle w:val="FirstParagraph"/>
      </w:pPr>
      <w:r>
        <w:rPr>
          <w:bCs/>
          <w:b/>
        </w:rPr>
        <w:t xml:space="preserve">A Focus on the United Arab Emirates Abu Dhabi and Future Healthcare Paradigms</w:t>
      </w:r>
    </w:p>
    <w:bookmarkStart w:id="20" w:name="abstract"/>
    <w:p>
      <w:pPr>
        <w:pStyle w:val="Heading3"/>
      </w:pPr>
      <w:r>
        <w:t xml:space="preserve">Abstract</w:t>
      </w:r>
    </w:p>
    <w:p>
      <w:pPr>
        <w:pStyle w:val="FirstParagraph"/>
      </w:pPr>
      <w:r>
        <w:t xml:space="preserve">This research paper explores the critical role of the Biomedical Engineer in transforming healthcare delivery within high-velocity economic hubs. Specifically, it examines the landscape of medical technology and engineering solutions in the United Arab Emirates Abu Dhabi. As a global leader in innovation and sustainable development, Abu Dhabi requires sophisticated integration of advanced medical devices, telemedicine platforms, and data analytics. The document analyzes how Biomedical Engineers serve as the linchpin between clinical needs and technological capabilities, ensuring that healthcare infrastructure remains resilient, efficient, and patient-centric in alignment with regional vision 2030 goals.</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dynamic professions of the 21st century: Biomedical Engineering. In an era defined by rapid digital transformation and post-pandemic health security concerns, the demand for specialized expertise in maintaining, innovating, and integrating medical technologies is at an all-time high. This paper investigates the specific operational context of a</w:t>
      </w:r>
      <w:r>
        <w:t xml:space="preserve"> </w:t>
      </w:r>
      <w:r>
        <w:rPr>
          <w:bCs/>
          <w:b/>
        </w:rPr>
        <w:t xml:space="preserve">Biomedical Engineer</w:t>
      </w:r>
      <w:r>
        <w:t xml:space="preserve">, focusing on their contributions to public health infrastructure within the</w:t>
      </w:r>
      <w:r>
        <w:t xml:space="preserve"> </w:t>
      </w:r>
      <w:r>
        <w:rPr>
          <w:bCs/>
          <w:b/>
        </w:rPr>
        <w:t xml:space="preserve">United Arab Emirates Abu Dhabi</w:t>
      </w:r>
      <w:r>
        <w:t xml:space="preserve">. By analyzing regulatory frameworks, technological adoption rates, and strategic national visions, this study highlights why this profession is indispensable for modern healthcare systems in developed urban centers.</w:t>
      </w:r>
    </w:p>
    <w:bookmarkEnd w:id="21"/>
    <w:bookmarkStart w:id="22" w:name="X95d3a1ff04961a8bf176155da1b4e5598aee13e"/>
    <w:p>
      <w:pPr>
        <w:pStyle w:val="Heading2"/>
      </w:pPr>
      <w:r>
        <w:t xml:space="preserve">2. The Profile and Responsibilities of a Biomedical Engineer</w:t>
      </w:r>
    </w:p>
    <w:p>
      <w:pPr>
        <w:pStyle w:val="FirstParagraph"/>
      </w:pPr>
      <w:r>
        <w:t xml:space="preserve">A</w:t>
      </w:r>
      <w:r>
        <w:t xml:space="preserve"> </w:t>
      </w:r>
      <w:r>
        <w:rPr>
          <w:bCs/>
          <w:b/>
        </w:rPr>
        <w:t xml:space="preserve">Biomedical Engineer</w:t>
      </w:r>
      <w:r>
        <w:t xml:space="preserve"> </w:t>
      </w:r>
      <w:r>
        <w:t xml:space="preserve">applies engineering principles to medicine and biology to help diagnose, monitor, and treat patients. Their role extends far beyond simple maintenance; it encompasses the lifecycle management of complex medical devices such as MRI machines, ventilators, robotic surgery systems, and implantable cardiac devices. Key responsibilities include:</w:t>
      </w:r>
    </w:p>
    <w:p>
      <w:pPr>
        <w:numPr>
          <w:ilvl w:val="0"/>
          <w:numId w:val="1001"/>
        </w:numPr>
        <w:pStyle w:val="Compact"/>
      </w:pPr>
      <w:r>
        <w:rPr>
          <w:bCs/>
          <w:b/>
        </w:rPr>
        <w:t xml:space="preserve">Clinical Technology Assessment:</w:t>
      </w:r>
      <w:r>
        <w:t xml:space="preserve"> </w:t>
      </w:r>
      <w:r>
        <w:t xml:space="preserve">Evaluating new technologies for efficacy and safety before hospital procurement.</w:t>
      </w:r>
    </w:p>
    <w:p>
      <w:pPr>
        <w:numPr>
          <w:ilvl w:val="0"/>
          <w:numId w:val="1001"/>
        </w:numPr>
        <w:pStyle w:val="Compact"/>
      </w:pPr>
      <w:r>
        <w:rPr>
          <w:bCs/>
          <w:b/>
        </w:rPr>
        <w:t xml:space="preserve">Maintenance and Calibration:</w:t>
      </w:r>
      <w:r>
        <w:t xml:space="preserve"> </w:t>
      </w:r>
      <w:r>
        <w:t xml:space="preserve">Ensuring regulatory compliance through rigorous testing schedules to prevent equipment failure during critical procedures.</w:t>
      </w:r>
    </w:p>
    <w:p>
      <w:pPr>
        <w:numPr>
          <w:ilvl w:val="0"/>
          <w:numId w:val="1001"/>
        </w:numPr>
        <w:pStyle w:val="Compact"/>
      </w:pPr>
      <w:r>
        <w:rPr>
          <w:bCs/>
          <w:b/>
        </w:rPr>
        <w:t xml:space="preserve">Innovation and R&amp;D:</w:t>
      </w:r>
      <w:r>
        <w:t xml:space="preserve"> </w:t>
      </w:r>
      <w:r>
        <w:t xml:space="preserve">Collaborating with researchers to develop custom prosthetics, diagnostic tools, or software algorithms tailored to specific patient populations.</w:t>
      </w:r>
    </w:p>
    <w:p>
      <w:pPr>
        <w:numPr>
          <w:ilvl w:val="0"/>
          <w:numId w:val="1001"/>
        </w:numPr>
        <w:pStyle w:val="Compact"/>
      </w:pPr>
      <w:r>
        <w:rPr>
          <w:bCs/>
          <w:b/>
        </w:rPr>
        <w:t xml:space="preserve">Risk Management:</w:t>
      </w:r>
      <w:r>
        <w:t xml:space="preserve"> </w:t>
      </w:r>
      <w:r>
        <w:t xml:space="preserve">Implementing protocols that mitigate electrical hazards and ensure data security in interconnected medical networks.</w:t>
      </w:r>
    </w:p>
    <w:bookmarkEnd w:id="22"/>
    <w:bookmarkStart w:id="23" w:name="X500652bdd33374f562cb00aed6ad6d8aa9ad130"/>
    <w:p>
      <w:pPr>
        <w:pStyle w:val="Heading2"/>
      </w:pPr>
      <w:r>
        <w:t xml:space="preserve">3. Healthcare Landscape in the United Arab Emirates Abu Dhabi</w:t>
      </w:r>
    </w:p>
    <w:p>
      <w:pPr>
        <w:pStyle w:val="FirstParagraph"/>
      </w:pPr>
      <w:r>
        <w:t xml:space="preserve">The healthcare sector in the</w:t>
      </w:r>
      <w:r>
        <w:t xml:space="preserve"> </w:t>
      </w:r>
      <w:r>
        <w:rPr>
          <w:bCs/>
          <w:b/>
        </w:rPr>
        <w:t xml:space="preserve">United Arab Emirates Abu Dhabi</w:t>
      </w:r>
      <w:r>
        <w:t xml:space="preserve"> </w:t>
      </w:r>
      <w:r>
        <w:t xml:space="preserve">is characterized by ambitious government initiatives aimed at creating a world-class health system. The Department of Health – Abu Dhabi (DoH) has established strict standards for quality and safety, driven by the UAE’s broader vision to diversify its economy beyond oil into knowledge-based industries. In this context, the integration of smart hospitals and digital health records is paramount.</w:t>
      </w:r>
    </w:p>
    <w:p>
      <w:pPr>
        <w:pStyle w:val="BodyText"/>
      </w:pPr>
      <w:r>
        <w:t xml:space="preserve">Abu Dhabi has emerged as a regional hub for medical tourism and advanced research. Institutions such as Cleveland Clinic Abu Dhabi, Mount Sinai Abu Dhabi, and SEHA (Abu Dhabi Health Services Company) represent the pinnacle of medical infrastructure in the region. These facilities operate at global standards, requiring a workforce capable of managing cutting-edge technology. Consequently, the</w:t>
      </w:r>
      <w:r>
        <w:t xml:space="preserve"> </w:t>
      </w:r>
      <w:r>
        <w:rPr>
          <w:bCs/>
          <w:b/>
        </w:rPr>
        <w:t xml:space="preserve">Biomedical Engineer</w:t>
      </w:r>
      <w:r>
        <w:t xml:space="preserve"> </w:t>
      </w:r>
      <w:r>
        <w:t xml:space="preserve">plays a pivotal role in sustaining these high-performance environments.</w:t>
      </w:r>
    </w:p>
    <w:bookmarkEnd w:id="23"/>
    <w:bookmarkStart w:id="27" w:name="X730cf51ea3eb05c4977d8e0a16a00e7ec9989ad"/>
    <w:p>
      <w:pPr>
        <w:pStyle w:val="Heading2"/>
      </w:pPr>
      <w:r>
        <w:t xml:space="preserve">4. The Strategic Value of Biomedical Engineering in Abu Dhabi</w:t>
      </w:r>
    </w:p>
    <w:bookmarkStart w:id="24" w:name="supporting-digital-transformation-and-ai"/>
    <w:p>
      <w:pPr>
        <w:pStyle w:val="Heading3"/>
      </w:pPr>
      <w:r>
        <w:t xml:space="preserve">4.1 Supporting Digital Transformation and AI</w:t>
      </w:r>
    </w:p>
    <w:p>
      <w:pPr>
        <w:pStyle w:val="FirstParagraph"/>
      </w:pPr>
      <w:r>
        <w:t xml:space="preserve">The</w:t>
      </w:r>
      <w:r>
        <w:t xml:space="preserve"> </w:t>
      </w:r>
      <w:r>
        <w:rPr>
          <w:bCs/>
          <w:b/>
        </w:rPr>
        <w:t xml:space="preserve">Bu Dhabi Health Strategy 2030</w:t>
      </w:r>
      <w:r>
        <w:t xml:space="preserve">Biomedical Engineer is essential in validating these AI-driven tools, ensuring that algorithms are accurate, unbiased, and securely integrated into hospital Information Systems (HIS). Without rigorous engineering oversight, the risks associated with automated diagnostic errors or data breaches could compromise patient safety.</w:t>
      </w:r>
    </w:p>
    <w:bookmarkEnd w:id="24"/>
    <w:bookmarkStart w:id="25" w:name="enhancing-operational-efficiency"/>
    <w:p>
      <w:pPr>
        <w:pStyle w:val="Heading3"/>
      </w:pPr>
      <w:r>
        <w:t xml:space="preserve">4.2 Enhancing Operational Efficiency</w:t>
      </w:r>
    </w:p>
    <w:p>
      <w:pPr>
        <w:pStyle w:val="FirstParagraph"/>
      </w:pPr>
      <w:r>
        <w:t xml:space="preserve">In a high-demand environment like Abu Dhabi, hospital efficiency is directly linked to patient outcomes and economic viability. Biomedical Engineers optimize resource utilization by implementing predictive maintenance models. By using IoT (Internet of Things) sensors on critical equipment, engineers can predict failures before they occur, minimizing downtime for expensive machines like CT scanners and linear accelerators used in oncology. This proactive approach reduces operational costs for healthcare providers in the</w:t>
      </w:r>
      <w:r>
        <w:t xml:space="preserve"> </w:t>
      </w:r>
      <w:r>
        <w:rPr>
          <w:bCs/>
          <w:b/>
        </w:rPr>
        <w:t xml:space="preserve">United Arab Emirates Abu Dhabi</w:t>
      </w:r>
      <w:r>
        <w:t xml:space="preserve">, allowing funds to be redirected toward patient care rather than emergency repairs.</w:t>
      </w:r>
    </w:p>
    <w:bookmarkEnd w:id="25"/>
    <w:bookmarkStart w:id="26" w:name="Xc1bf6019d7c7f546cd756b019a9b2d8bdab0c79"/>
    <w:p>
      <w:pPr>
        <w:pStyle w:val="Heading3"/>
      </w:pPr>
      <w:r>
        <w:t xml:space="preserve">4.3 Regulatory Compliance and Safety Standards</w:t>
      </w:r>
    </w:p>
    <w:p>
      <w:pPr>
        <w:pStyle w:val="FirstParagraph"/>
      </w:pPr>
      <w:r>
        <w:t xml:space="preserve">The regulatory environment in the UAE is stringent regarding medical device registration and lifecycle management. The</w:t>
      </w:r>
      <w:r>
        <w:t xml:space="preserve"> </w:t>
      </w:r>
      <w:r>
        <w:rPr>
          <w:bCs/>
          <w:b/>
        </w:rPr>
        <w:t xml:space="preserve">Bu Dhabi Biomedical Engineer</w:t>
      </w:r>
      <w:r>
        <w:t xml:space="preserve"> </w:t>
      </w:r>
      <w:r>
        <w:t xml:space="preserve">must possess a deep understanding of local regulations, such as those enforced by the DoH and international standards like ISO 13485. Ensuring compliance is not merely a legal obligation but a moral imperative to protect public health. Engineers are responsible for auditing medical equipment against these standards, ensuring that every device used in Abu Dhabi’s hospitals meets the highest safety criteria.</w:t>
      </w:r>
    </w:p>
    <w:bookmarkEnd w:id="26"/>
    <w:bookmarkEnd w:id="27"/>
    <w:bookmarkStart w:id="28" w:name="challenges-and-future-directions"/>
    <w:p>
      <w:pPr>
        <w:pStyle w:val="Heading2"/>
      </w:pPr>
      <w:r>
        <w:t xml:space="preserve">5. Challenges and Future Directions</w:t>
      </w:r>
    </w:p>
    <w:p>
      <w:pPr>
        <w:pStyle w:val="FirstParagraph"/>
      </w:pPr>
      <w:r>
        <w:t xml:space="preserve">Despite the progress made, challenges remain. There is a growing need for specialized training programs in the region to address the skills gap in biomedical engineering, particularly regarding cybersecurity and data analytics. Furthermore, as medical devices become more interconnected, the threat of cyber-attacks on hospital infrastructure increases. The</w:t>
      </w:r>
      <w:r>
        <w:t xml:space="preserve"> </w:t>
      </w:r>
      <w:r>
        <w:rPr>
          <w:bCs/>
          <w:b/>
        </w:rPr>
        <w:t xml:space="preserve">Bu Dhabi Biomedical Engineer</w:t>
      </w:r>
      <w:r>
        <w:t xml:space="preserve"> </w:t>
      </w:r>
      <w:r>
        <w:t xml:space="preserve">of the future must be proficient in both clinical medicine and cybersecurity protocols.</w:t>
      </w:r>
    </w:p>
    <w:p>
      <w:pPr>
        <w:pStyle w:val="BodyText"/>
      </w:pPr>
      <w:r>
        <w:t xml:space="preserve">Looking ahead, the convergence of biotechnology and engineering will likely see the rise of personalized medicine solutions tailored to genetic profiles. Abu Dhabi’s investment in genomics projects positions it as a leader in this field. Biomedical Engineers will be at the forefront of developing portable diagnostic devices and wearable health monitors that enable continuous patient care outside traditional hospital settings.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Bu Dhabi Biomedical Engineer</w:t>
      </w:r>
      <w:r>
        <w:t xml:space="preserve"> </w:t>
      </w:r>
      <w:r>
        <w:t xml:space="preserve">is foundational to the success and sustainability of healthcare systems in the</w:t>
      </w:r>
      <w:r>
        <w:t xml:space="preserve"> </w:t>
      </w:r>
      <w:r>
        <w:rPr>
          <w:bCs/>
          <w:b/>
        </w:rPr>
        <w:t xml:space="preserve">Bu Dhabi United Arab Emirates Abu Dhabi</w:t>
      </w:r>
      <w:r>
        <w:t xml:space="preserve">. As a bridge between technology and patient care, this profession ensures that medical advancements translate into tangible health benefits for society. With a strategic vision focused on innovation, efficiency, and safety, Abu Dhabi continues to rely on skilled biomedical engineers to navigate the complexities of modern healthcare. Investing in this profession is not only an economic necessity but a public health priority that will define the quality of life for residents and visitors alike in the coming decades.</w:t>
      </w:r>
    </w:p>
    <w:bookmarkEnd w:id="29"/>
    <w:bookmarkStart w:id="30" w:name="references"/>
    <w:p>
      <w:pPr>
        <w:pStyle w:val="Heading2"/>
      </w:pPr>
      <w:r>
        <w:t xml:space="preserve">References</w:t>
      </w:r>
    </w:p>
    <w:p>
      <w:pPr>
        <w:numPr>
          <w:ilvl w:val="0"/>
          <w:numId w:val="1002"/>
        </w:numPr>
        <w:pStyle w:val="Compact"/>
      </w:pPr>
      <w:r>
        <w:t xml:space="preserve">Hassan, A. (2021). "Digital Health Strategies in the Middle East." Journal of Regional Medical Innovation.</w:t>
      </w:r>
    </w:p>
    <w:p>
      <w:pPr>
        <w:numPr>
          <w:ilvl w:val="0"/>
          <w:numId w:val="1002"/>
        </w:numPr>
        <w:pStyle w:val="Compact"/>
      </w:pPr>
      <w:r>
        <w:t xml:space="preserve">Bu Dhabi Department of Health. (2023). "Health Strategy 2030: Vision for a Sustainable Healthcare System."</w:t>
      </w:r>
    </w:p>
    <w:p>
      <w:pPr>
        <w:numPr>
          <w:ilvl w:val="0"/>
          <w:numId w:val="1002"/>
        </w:numPr>
        <w:pStyle w:val="Compact"/>
      </w:pPr>
      <w:r>
        <w:t xml:space="preserve">Smith, J., &amp; Al-Mansoori, K. (2022). "The Role of Biomedical Engineering in Smart Hospitals." International Journal of Healthcare Technology.</w:t>
      </w:r>
    </w:p>
    <w:p>
      <w:pPr>
        <w:numPr>
          <w:ilvl w:val="0"/>
          <w:numId w:val="1002"/>
        </w:numPr>
        <w:pStyle w:val="Compact"/>
      </w:pPr>
      <w:r>
        <w:t xml:space="preserve">National Center for Biotechnology Information. (2023). "Telemedicine Adoption Rates in the UAE."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Engineering in Advancing Healthcare: A Case Study of the United Arab Emirates Abu Dhabi</dc:title>
  <dc:creator/>
  <dc:language>en</dc:language>
  <cp:keywords/>
  <dcterms:created xsi:type="dcterms:W3CDTF">2026-07-29T21:53:01Z</dcterms:created>
  <dcterms:modified xsi:type="dcterms:W3CDTF">2026-07-29T21:53:01Z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