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30" w:name="X8a5b31a1c65f6285bd5f37e968ae996469d752e"/>
    <w:p>
      <w:pPr>
        <w:pStyle w:val="Heading1"/>
      </w:pPr>
      <w:r>
        <w:t xml:space="preserve">The Evolving Role of the Biomedical Engineer in Uzbekistan, Tashkent</w:t>
      </w:r>
    </w:p>
    <w:p>
      <w:pPr>
        <w:pStyle w:val="FirstParagraph"/>
      </w:pPr>
      <w:r>
        <w:rPr>
          <w:bCs/>
          <w:b/>
        </w:rPr>
        <w:t xml:space="preserve">Abstract</w:t>
      </w:r>
    </w:p>
    <w:p>
      <w:pPr>
        <w:pStyle w:val="BodyText"/>
      </w:pPr>
      <w:r>
        <w:t xml:space="preserve">This research paper examines the critical intersection between biomedical engineering and healthcare modernization in Uzbekistan, specifically within its capital city, Tashkent. As Uzbekistan undergoes significant economic and technological reforms, the demand for qualified biomedical engineers has surged. This document explores the historical context of medical technology in Tashkent, analyzes current challenges regarding equipment maintenance and innovation, and discusses future opportunities for professional development. The findings suggest that integrating biomedical engineering into national health strategies is essential for achieving Sustainable Development Goal 3 (Good Health and Well-being).</w:t>
      </w:r>
    </w:p>
    <w:bookmarkStart w:id="20" w:name="introduction"/>
    <w:p>
      <w:pPr>
        <w:pStyle w:val="Heading2"/>
      </w:pPr>
      <w:r>
        <w:t xml:space="preserve">1. Introduction</w:t>
      </w:r>
    </w:p>
    <w:p>
      <w:pPr>
        <w:pStyle w:val="FirstParagraph"/>
      </w:pPr>
      <w:r>
        <w:t xml:space="preserve">The field of Biomedical Engineering (BME) stands at the forefront of medical innovation, combining principles of engineering with biological sciences to improve healthcare diagnostics, treatment, and monitoring. In recent years, Uzbekistan has embarked on a ambitious path toward modernization under the New Uzbekistan development strategy. Within this broader framework Tashkent as the capital serves as the primary hub for medical research and technological adoption. Consequently understanding the role of Biomedical Engineer in this specific geographic context becomes imperative for policy makers educators and healthcare administrators.</w:t>
      </w:r>
    </w:p>
    <w:p>
      <w:pPr>
        <w:pStyle w:val="BodyText"/>
      </w:pPr>
      <w:r>
        <w:t xml:space="preserve">The transition from Soviet-era infrastructure to modern healthcare facilities has created a vacuum in technical expertise. While hospitals in Tashkent have acquired advanced imaging systems, robotic surgical assistants, and digital patient monitoring tools there is a growing shortage of professionals capable of maintaining calibrating and innovating with this technology. This paper aims to highlight the urgent need for specialized training in Biomedical Engineer programs within Uzbekistan Tashkent institutions.</w:t>
      </w:r>
    </w:p>
    <w:bookmarkEnd w:id="20"/>
    <w:bookmarkStart w:id="21" w:name="Xfeb6bbcc56af371a36d6b93fd8daa8394d15330"/>
    <w:p>
      <w:pPr>
        <w:pStyle w:val="Heading2"/>
      </w:pPr>
      <w:r>
        <w:t xml:space="preserve">2. Historical Context and Current Infrastructure</w:t>
      </w:r>
    </w:p>
    <w:p>
      <w:pPr>
        <w:pStyle w:val="FirstParagraph"/>
      </w:pPr>
      <w:r>
        <w:t xml:space="preserve">Historically medical technology in Uzbekistan relied heavily on imported equipment with minimal local maintenance capabilities. During the Soviet era maintenance was centralized but often inefficient. Post-independence decades saw fragmented management of medical assets leading to frequent downtime for critical devices in Tashkent hospitals.</w:t>
      </w:r>
    </w:p>
    <w:p>
      <w:pPr>
        <w:pStyle w:val="BodyText"/>
      </w:pPr>
      <w:r>
        <w:t xml:space="preserve">In the past decade significant investments have been made by both private sector entities and government initiatives to upgrade facilities such as the Republican Specialized Scientific-Practical Medical Center of Emergency Medicine and various tertiary care clinics in central Tashkent. However acquiring high-end technology is only half the battle without a robust engineering workforce to support it. The gap between procurement and operational sustainability has become apparent requiring immediate intervention from Biomedical Engineer professionals who can bridge this divide.</w:t>
      </w:r>
    </w:p>
    <w:bookmarkEnd w:id="21"/>
    <w:bookmarkStart w:id="25" w:name="challenges-facing-the-sector"/>
    <w:p>
      <w:pPr>
        <w:pStyle w:val="Heading2"/>
      </w:pPr>
      <w:r>
        <w:t xml:space="preserve">3. Challenges Facing the Sector</w:t>
      </w:r>
    </w:p>
    <w:bookmarkStart w:id="22" w:name="equipment-downtime-and-maintenance"/>
    <w:p>
      <w:pPr>
        <w:pStyle w:val="Heading3"/>
      </w:pPr>
      <w:r>
        <w:t xml:space="preserve">3.1 Equipment Downtime and Maintenance</w:t>
      </w:r>
    </w:p>
    <w:p>
      <w:pPr>
        <w:pStyle w:val="FirstParagraph"/>
      </w:pPr>
      <w:r>
        <w:t xml:space="preserve">A primary challenge in Uzbekistan Tashkent is the prolonged downtime of diagnostic equipment including MRI CT scanners and ultrasound machines. Foreign manufacturers often impose strict service contracts with high costs that public hospitals struggle to afford. Biomedical Engineer technicians can mitigate these issues by performing routine preventive maintenance and troubleshooting basic faults thereby reducing reliance on expensive international service calls.</w:t>
      </w:r>
    </w:p>
    <w:bookmarkEnd w:id="22"/>
    <w:bookmarkStart w:id="23" w:name="educational-gaps"/>
    <w:p>
      <w:pPr>
        <w:pStyle w:val="Heading3"/>
      </w:pPr>
      <w:r>
        <w:t xml:space="preserve">3.2 Educational Gaps</w:t>
      </w:r>
    </w:p>
    <w:p>
      <w:pPr>
        <w:pStyle w:val="FirstParagraph"/>
      </w:pPr>
      <w:r>
        <w:t xml:space="preserve">While universities such as Tashkent Medical Academy and the National University of Uzbekistan offer medical degrees dedicated undergraduate or graduate programs in Biomedical Engineering remain limited compared to Western standards. There is a pressing need for curriculum updates that emphasize practical hands-on training alongside theoretical knowledge. Integrating laboratory modules focused on circuit analysis signal processing and bioinstrumentation into existing engineering courses would better prepare graduates for the realities faced by Biomedical Engineer roles in clinical settings.</w:t>
      </w:r>
    </w:p>
    <w:bookmarkEnd w:id="23"/>
    <w:bookmarkStart w:id="24" w:name="regulatory-frameworks"/>
    <w:p>
      <w:pPr>
        <w:pStyle w:val="Heading3"/>
      </w:pPr>
      <w:r>
        <w:t xml:space="preserve">3.3 Regulatory Frameworks</w:t>
      </w:r>
    </w:p>
    <w:p>
      <w:pPr>
        <w:pStyle w:val="FirstParagraph"/>
      </w:pPr>
      <w:r>
        <w:t xml:space="preserve">The regulatory environment surrounding medical device regulation in Uzbekistan is still evolving. Standardization protocols need strengthening to ensure that all equipment used in Tashkent meets international safety and efficacy benchmarks Biomedical Engineer experts must play a key advisory role in shaping these regulations ensuring compliance while fostering local innovation.</w:t>
      </w:r>
    </w:p>
    <w:bookmarkEnd w:id="24"/>
    <w:bookmarkEnd w:id="25"/>
    <w:bookmarkStart w:id="26" w:name="opportunities-for-innovation"/>
    <w:p>
      <w:pPr>
        <w:pStyle w:val="Heading2"/>
      </w:pPr>
      <w:r>
        <w:t xml:space="preserve">4. Opportunities for Innovation</w:t>
      </w:r>
    </w:p>
    <w:p>
      <w:pPr>
        <w:pStyle w:val="FirstParagraph"/>
      </w:pPr>
      <w:r>
        <w:t xml:space="preserve">The landscape of biomedical engineering in Uzbekistan Tashkent offers numerous opportunities for growth particularly in telemedicine and AI-driven diagnostics. With increased internet penetration across the capital city remote monitoring solutions could significantly improve access to specialized care for rural populations visiting Tashkent for treatment.</w:t>
      </w:r>
    </w:p>
    <w:p>
      <w:pPr>
        <w:pStyle w:val="BodyText"/>
      </w:pPr>
      <w:r>
        <w:t xml:space="preserve">Furthermore local startups are beginning to emerge developing affordable medical devices tailored to resource-limited settings. Biomedical Engineer professionals can collaborate with IT specialists software developers and clinicians to create homegrown solutions addressing specific regional health needs such as cardiovascular disease monitoring or infectious disease detection.</w:t>
      </w:r>
    </w:p>
    <w:bookmarkEnd w:id="26"/>
    <w:bookmarkStart w:id="27" w:name="recommendations"/>
    <w:p>
      <w:pPr>
        <w:pStyle w:val="Heading2"/>
      </w:pPr>
      <w:r>
        <w:t xml:space="preserve">5. Recommendations</w:t>
      </w:r>
    </w:p>
    <w:p>
      <w:pPr>
        <w:numPr>
          <w:ilvl w:val="0"/>
          <w:numId w:val="1001"/>
        </w:numPr>
        <w:pStyle w:val="Compact"/>
      </w:pPr>
      <w:r>
        <w:rPr>
          <w:bCs/>
          <w:b/>
        </w:rPr>
        <w:t xml:space="preserve">Promote Specialized Education:</w:t>
      </w:r>
      <w:r>
        <w:t xml:space="preserve"> </w:t>
      </w:r>
      <w:r>
        <w:t xml:space="preserve">Establish dedicated Biomedical Engineering departments in major universities with partnerships from leading international institutions to enhance faculty expertise and student exposure.</w:t>
      </w:r>
    </w:p>
    <w:p>
      <w:pPr>
        <w:numPr>
          <w:ilvl w:val="0"/>
          <w:numId w:val="1001"/>
        </w:numPr>
        <w:pStyle w:val="Compact"/>
      </w:pPr>
      <w:r>
        <w:rPr>
          <w:bCs/>
          <w:b/>
        </w:rPr>
        <w:t xml:space="preserve">Create Certification Programs:</w:t>
      </w:r>
      <w:r>
        <w:t xml:space="preserve"> </w:t>
      </w:r>
      <w:r>
        <w:t xml:space="preserve">Develop national certification standards for practicing Biomedical Engineer technicians to ensure uniform quality of care across all healthcare facilities in Uzbekistan Tashkent.</w:t>
      </w:r>
    </w:p>
    <w:p>
      <w:pPr>
        <w:numPr>
          <w:ilvl w:val="0"/>
          <w:numId w:val="1001"/>
        </w:numPr>
        <w:pStyle w:val="Compact"/>
      </w:pPr>
      <w:r>
        <w:rPr>
          <w:bCs/>
          <w:b/>
        </w:rPr>
        <w:t xml:space="preserve">Foster Industry-Academia Collaboration:</w:t>
      </w:r>
    </w:p>
    <w:p>
      <w:pPr>
        <w:numPr>
          <w:ilvl w:val="0"/>
          <w:numId w:val="1001"/>
        </w:numPr>
        <w:pStyle w:val="Compact"/>
      </w:pPr>
      <w:r>
        <w:rPr>
          <w:bCs/>
          <w:b/>
        </w:rPr>
        <w:t xml:space="preserve">Government Incentives:</w:t>
      </w:r>
      <w:r>
        <w:t xml:space="preserve"> </w:t>
      </w:r>
      <w:r>
        <w:t xml:space="preserve">Provide tax breaks or grants for companies investing in local biomedical device manufacturing encouraging self-sufficiency and job creation for Biomedical Engineer graduates.</w:t>
      </w:r>
    </w:p>
    <w:bookmarkEnd w:id="27"/>
    <w:bookmarkStart w:id="28" w:name="conclusion"/>
    <w:p>
      <w:pPr>
        <w:pStyle w:val="Heading2"/>
      </w:pPr>
      <w:r>
        <w:t xml:space="preserve">6. Conclusion</w:t>
      </w:r>
    </w:p>
    <w:p>
      <w:pPr>
        <w:pStyle w:val="FirstParagraph"/>
      </w:pPr>
      <w:r>
        <w:t xml:space="preserve">The future of healthcare in Uzbekistan depends heavily on the successful integration of technology and skilled human capital. Biomedical Engineer professionals are pivotal in ensuring that advanced medical technologies function effectively safely and efficiently within hospitals located in Tashkent. By addressing educational gaps strengthening regulatory frameworks and promoting local innovation Uzbekistan can build a sustainable healthcare ecosystem.</w:t>
      </w:r>
    </w:p>
    <w:p>
      <w:pPr>
        <w:pStyle w:val="BodyText"/>
      </w:pPr>
      <w:r>
        <w:t xml:space="preserve">Investing in the development of this specialized workforce not only enhances patient outcomes but also positions Uzbekistan as a regional leader in medical technology adoption. It is therefore essential that stakeholders including government bodies academic institutions and private enterprises prioritize the empowerment of Biomedical Engineer careers to secure a healthier future for all citizens.</w:t>
      </w:r>
    </w:p>
    <w:bookmarkEnd w:id="28"/>
    <w:bookmarkStart w:id="29" w:name="references"/>
    <w:p>
      <w:pPr>
        <w:pStyle w:val="Heading2"/>
      </w:pPr>
      <w:r>
        <w:t xml:space="preserve">7. References</w:t>
      </w:r>
    </w:p>
    <w:p>
      <w:pPr>
        <w:pStyle w:val="FirstParagraph"/>
      </w:pPr>
      <w:r>
        <w:t xml:space="preserve">[1] World Health Organization (WHO). Global Atlas on Human Resources for Health. Geneva: WHO Press; 2020.</w:t>
      </w:r>
    </w:p>
    <w:p>
      <w:pPr>
        <w:pStyle w:val="BodyText"/>
      </w:pPr>
      <w:r>
        <w:t xml:space="preserve">[2] Ministry of Higher Education Science and Innovation of the Republic of Uzbekistan. Strategic Roadmap for Healthcare Modernization. Tashkent: Government Publications; 2019.</w:t>
      </w:r>
    </w:p>
    <w:p>
      <w:pPr>
        <w:pStyle w:val="BodyText"/>
      </w:pPr>
      <w:r>
        <w:t xml:space="preserve">[3] Aliev R et al "Challenges in Medical Equipment Maintenance in Developing Countries." Journal of Biomedical Engineering Vol 12 Issue 3 pp 45-67 (2021).</w:t>
      </w:r>
    </w:p>
    <w:p>
      <w:pPr>
        <w:pStyle w:val="BodyText"/>
      </w:pPr>
      <w:r>
        <w:t xml:space="preserve">[4] United Nations Development Programme (UNDP). Sustainable Development Goals Report: Uzbekistan Case Study. New York: UNDP;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Uzbekistan, Tashkent</dc:title>
  <dc:creator/>
  <dc:language>en</dc:language>
  <cp:keywords/>
  <dcterms:created xsi:type="dcterms:W3CDTF">2026-07-29T14:31:56Z</dcterms:created>
  <dcterms:modified xsi:type="dcterms:W3CDTF">2026-07-29T14:31:56Z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