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Imperative</w:t>
      </w:r>
      <w:r>
        <w:t xml:space="preserve"> </w:t>
      </w:r>
      <w:r>
        <w:t xml:space="preserve">of</w:t>
      </w:r>
      <w:r>
        <w:t xml:space="preserve"> </w:t>
      </w:r>
      <w:r>
        <w:t xml:space="preserve">Business</w:t>
      </w:r>
      <w:r>
        <w:t xml:space="preserve"> </w:t>
      </w:r>
      <w:r>
        <w:t xml:space="preserve">Consultancy</w:t>
      </w:r>
      <w:r>
        <w:t xml:space="preserve"> </w:t>
      </w:r>
      <w:r>
        <w:t xml:space="preserve">in</w:t>
      </w:r>
      <w:r>
        <w:t xml:space="preserve"> </w:t>
      </w:r>
      <w:r>
        <w:t xml:space="preserve">Melbourne</w:t>
      </w:r>
    </w:p>
    <w:bookmarkStart w:id="32" w:name="X362361a1a99337b1eccc8fd260669424ccf2116"/>
    <w:p>
      <w:pPr>
        <w:pStyle w:val="Heading1"/>
      </w:pPr>
      <w:r>
        <w:t xml:space="preserve">The Strategic Imperative of Business Consultancy in Melbourne</w:t>
      </w:r>
    </w:p>
    <w:p>
      <w:pPr>
        <w:pStyle w:val="FirstParagraph"/>
      </w:pPr>
      <w:r>
        <w:rPr>
          <w:bCs/>
          <w:b/>
        </w:rPr>
        <w:t xml:space="preserve">Abstract:</w:t>
      </w:r>
      <w:r>
        <w:br/>
      </w:r>
      <w:r>
        <w:br/>
      </w:r>
      <w:r>
        <w:t xml:space="preserve">This research paper explores the evolving landscape of the Business Consultant industry within the dynamic economic ecosystem of Australia, with a specific focus on Melbourne. As one of Australia’s two major global cities, Melbourne presents a unique confluence of cultural diversity, technological innovation, and regulatory complexity. This document analyzes how professional consultancy services act as critical catalysts for organizational resilience and growth in this region. By examining local market trends, regulatory frameworks such as the Fair Work Act 2009 (Cth), and the specific challenges faced by Melbourne-based enterprises—from small-to-medium enterprises (SMEs) to multinational corporations—this paper argues that specialized Business Consultant intervention is not merely an optional add-on but a strategic necessity for sustainable competitive advantage in Australia Melbourne.</w:t>
      </w:r>
    </w:p>
    <w:bookmarkStart w:id="20" w:name="introduction"/>
    <w:p>
      <w:pPr>
        <w:pStyle w:val="Heading2"/>
      </w:pPr>
      <w:r>
        <w:t xml:space="preserve">1. Introduction</w:t>
      </w:r>
    </w:p>
    <w:p>
      <w:pPr>
        <w:pStyle w:val="FirstParagraph"/>
      </w:pPr>
      <w:r>
        <w:t xml:space="preserve">Melbourne has long been recognized as the cultural and economic capital of Victoria, boasting a diverse economy driven by finance, manufacturing, research, IT, education, logistics, transportation services and tourism (Australian Bureau of Statistics). However operating in this competitive environment requires more than just local presence; it demands strategic agility. In recent years the integration of external expertise through Business Consultant partnerships has surged. The complexity of doing business in Australia Melbourne necessitates a deeper understanding of nuanced market dynamics regulatory compliance and technological integration that internal teams may lack the bandwidth to address fully.</w:t>
      </w:r>
    </w:p>
    <w:p>
      <w:pPr>
        <w:pStyle w:val="BodyText"/>
      </w:pPr>
      <w:r>
        <w:t xml:space="preserve">This research paper aims to dissect the role, value proposition and future trajectory of consultancy services within this specific geographic context. It will argue that effective Business Consultant strategies are essential for navigating the unique challenges posed by Melbourne’s labor market its high cost of living impact on operational expenses and its rapidly digitizing commercial landscape.</w:t>
      </w:r>
    </w:p>
    <w:bookmarkEnd w:id="20"/>
    <w:bookmarkStart w:id="23" w:name="X285baab50daaa4f92fbfaa0c938834645df35f4"/>
    <w:p>
      <w:pPr>
        <w:pStyle w:val="Heading2"/>
      </w:pPr>
      <w:r>
        <w:t xml:space="preserve">2. The Economic Context of Australia Melbourne</w:t>
      </w:r>
    </w:p>
    <w:p>
      <w:pPr>
        <w:pStyle w:val="FirstParagraph"/>
      </w:pPr>
      <w:r>
        <w:t xml:space="preserve">To understand the demand for consultancy one must first appreciate the economic fabric of Australia Melbourne. Unlike Sydney which is often viewed as the financial hub, Melbourne offers a distinct advantage through its lower operational costs relative to revenue potential in certain sectors yet maintains high quality of life standards that attract global talent.</w:t>
      </w:r>
    </w:p>
    <w:bookmarkStart w:id="21" w:name="the-sme-ecosystem"/>
    <w:p>
      <w:pPr>
        <w:pStyle w:val="Heading3"/>
      </w:pPr>
      <w:r>
        <w:t xml:space="preserve">2.1 The SME Ecosystem</w:t>
      </w:r>
    </w:p>
    <w:p>
      <w:pPr>
        <w:pStyle w:val="FirstParagraph"/>
      </w:pPr>
      <w:r>
        <w:t xml:space="preserve">A significant portion of economic activity in Australia Melbourne is driven by Small-to-Medium Enterprises (SMEs). These entities often lack the dedicated resources for comprehensive strategic planning human resource management or digital transformation initiatives. Consequently they rely heavily on Business Consultant support to bridge knowledge gaps. Whether it involves restructuring supply chains affected by recent global disruptions or implementing new payroll systems compliant with Australian tax laws, SMEs in Melbourne find themselves at a crossroads where expert guidance determines survival and growth.</w:t>
      </w:r>
    </w:p>
    <w:bookmarkEnd w:id="21"/>
    <w:bookmarkStart w:id="22" w:name="regulatory-complexity"/>
    <w:p>
      <w:pPr>
        <w:pStyle w:val="Heading3"/>
      </w:pPr>
      <w:r>
        <w:t xml:space="preserve">2.2 Regulatory Complexity</w:t>
      </w:r>
    </w:p>
    <w:p>
      <w:pPr>
        <w:pStyle w:val="FirstParagraph"/>
      </w:pPr>
      <w:r>
        <w:t xml:space="preserve">Australia possesses one of the most robust regulatory environments globally. For businesses operating in Australia Melbourne compliance is not optional it is foundational. From adhering to the National Employment Standards (NES) under the Fair Work Act to navigating complex work health and safety (WHS) regulations specific to Victorian jurisdictions, the margin for error is slim. Business Consultant firms specializing in legal and compliance frameworks provide invaluable services ensuring that Melbourne-based companies avoid costly penalties while maintaining ethical standards.</w:t>
      </w:r>
    </w:p>
    <w:bookmarkEnd w:id="22"/>
    <w:bookmarkEnd w:id="23"/>
    <w:bookmarkStart w:id="26" w:name="Xc8efb5f48a822b023e29cf9f28545b21687b8ab"/>
    <w:p>
      <w:pPr>
        <w:pStyle w:val="Heading2"/>
      </w:pPr>
      <w:r>
        <w:t xml:space="preserve">3. The Role of the Modern Business Consultant</w:t>
      </w:r>
    </w:p>
    <w:p>
      <w:pPr>
        <w:pStyle w:val="FirstParagraph"/>
      </w:pPr>
      <w:r>
        <w:t xml:space="preserve">The perception of a Business Consultant has shifted dramatically over the past decade. No longer viewed solely as cost-cutting advisors, modern consultants in Australia are positioned as strategic partners focused on value creation innovation and change management.</w:t>
      </w:r>
    </w:p>
    <w:bookmarkStart w:id="24" w:name="X7d4770ba8aa0783694ed6911e9162452a85ad67"/>
    <w:p>
      <w:pPr>
        <w:pStyle w:val="Heading3"/>
      </w:pPr>
      <w:r>
        <w:t xml:space="preserve">3.1 Digital Transformation and Technology Integration</w:t>
      </w:r>
    </w:p>
    <w:p>
      <w:pPr>
        <w:pStyle w:val="FirstParagraph"/>
      </w:pPr>
      <w:r>
        <w:t xml:space="preserve">Melbourne is rapidly becoming a hub for fintech and health-tech startups. For established businesses adapting to this new reality the pressure to digitize operations is immense. A Business Consultant plays a pivotal role in assessing technological readiness recommending appropriate software ecosystems (such as ERP or CRM systems tailored for Australian markets) and managing the change management process required to transition staff from legacy methods to digital workflows.</w:t>
      </w:r>
    </w:p>
    <w:bookmarkEnd w:id="24"/>
    <w:bookmarkStart w:id="25" w:name="human-capital-and-cultural-diversity"/>
    <w:p>
      <w:pPr>
        <w:pStyle w:val="Heading3"/>
      </w:pPr>
      <w:r>
        <w:t xml:space="preserve">3.2 Human Capital and Cultural Diversity</w:t>
      </w:r>
    </w:p>
    <w:p>
      <w:pPr>
        <w:pStyle w:val="FirstParagraph"/>
      </w:pPr>
      <w:r>
        <w:t xml:space="preserve">Melbourne is one of the most multicultural cities in the world. This diversity is a strength but it also presents unique management challenges regarding communication inclusivity and workforce engagement. Business Consultant firms specializing in human resources help Melbourne organizations develop inclusive policies that leverage this diversity rather than letting it become a source of friction. Furthermore with tight labor markets in Victoria attracting top-tier talent requires sophisticated recruitment strategies often designed by external experts.</w:t>
      </w:r>
    </w:p>
    <w:bookmarkEnd w:id="25"/>
    <w:bookmarkEnd w:id="26"/>
    <w:bookmarkStart w:id="27" w:name="Xa57341ca3007ea6181a9c6b2bc9e5436b18f904"/>
    <w:p>
      <w:pPr>
        <w:pStyle w:val="Heading2"/>
      </w:pPr>
      <w:r>
        <w:t xml:space="preserve">4. Case Study Analysis: Impact on Local Enterprises</w:t>
      </w:r>
    </w:p>
    <w:p>
      <w:pPr>
        <w:pStyle w:val="FirstParagraph"/>
      </w:pPr>
      <w:r>
        <w:t xml:space="preserve">To illustrate the tangible benefits of engaging a Business Consultant in Australia Melbourne consider the hypothetical scenario of a mid-sized retail logistics firm based in Footscray facing supply chain bottlenecks due to port delays and rising fuel costs.</w:t>
      </w:r>
    </w:p>
    <w:p>
      <w:pPr>
        <w:numPr>
          <w:ilvl w:val="0"/>
          <w:numId w:val="1001"/>
        </w:numPr>
        <w:pStyle w:val="Compact"/>
      </w:pPr>
      <w:r>
        <w:rPr>
          <w:bCs/>
          <w:b/>
        </w:rPr>
        <w:t xml:space="preserve">Initial Assessment:</w:t>
      </w:r>
      <w:r>
        <w:t xml:space="preserve">The Business Consultant conducted a thorough audit of logistical routes and supplier contracts identifying inefficiencies that internal management had overlooked due to operational blind spots.</w:t>
      </w:r>
    </w:p>
    <w:p>
      <w:pPr>
        <w:numPr>
          <w:ilvl w:val="0"/>
          <w:numId w:val="1001"/>
        </w:numPr>
        <w:pStyle w:val="Compact"/>
      </w:pPr>
      <w:r>
        <w:rPr>
          <w:bCs/>
          <w:b/>
        </w:rPr>
        <w:t xml:space="preserve">Strategic Implementation:</w:t>
      </w:r>
      <w:r>
        <w:t xml:space="preserve">The consultant recommended diversifying suppliers beyond traditional channels leveraging data analytics tools available through local Melbourne tech hubs to predict demand fluctuations more accurately.</w:t>
      </w:r>
    </w:p>
    <w:p>
      <w:pPr>
        <w:numPr>
          <w:ilvl w:val="0"/>
          <w:numId w:val="1001"/>
        </w:numPr>
        <w:pStyle w:val="Compact"/>
      </w:pPr>
      <w:r>
        <w:rPr>
          <w:bCs/>
          <w:b/>
        </w:rPr>
        <w:t xml:space="preserve">Outcome:</w:t>
      </w:r>
      <w:r>
        <w:t xml:space="preserve">Six months later the firm reported a 15% reduction in operational costs and improved delivery times proving the efficacy of external strategic intervention.</w:t>
      </w:r>
    </w:p>
    <w:p>
      <w:pPr>
        <w:pStyle w:val="FirstParagraph"/>
      </w:pPr>
      <w:r>
        <w:t xml:space="preserve">This example underscores how Business Consultant expertise directly translates into bottom-line improvements for businesses situated in Australia Melbourne.</w:t>
      </w:r>
    </w:p>
    <w:bookmarkEnd w:id="27"/>
    <w:bookmarkStart w:id="28" w:name="challenges-facing-the-consultancy-sector"/>
    <w:p>
      <w:pPr>
        <w:pStyle w:val="Heading2"/>
      </w:pPr>
      <w:r>
        <w:t xml:space="preserve">5. Challenges Facing the Consultancy Sector</w:t>
      </w:r>
    </w:p>
    <w:p>
      <w:pPr>
        <w:pStyle w:val="FirstParagraph"/>
      </w:pPr>
      <w:r>
        <w:t xml:space="preserve">Despite its growth the sector faces challenges including a shortage of highly specialized talent in niche areas such as cyber security compliance and sustainable business practices. Additionally there is growing skepticism among some stakeholders who view consultancy fees as an overhead burden rather than an investment. Overcoming this perception requires Business Consultant firms to demonstrate clear ROI (Return on Investment) through measurable metrics aligned with the specific goals of their Melbourne clients.</w:t>
      </w:r>
    </w:p>
    <w:bookmarkEnd w:id="28"/>
    <w:bookmarkStart w:id="29" w:name="future-outlook"/>
    <w:p>
      <w:pPr>
        <w:pStyle w:val="Heading2"/>
      </w:pPr>
      <w:r>
        <w:t xml:space="preserve">6. Future Outlook</w:t>
      </w:r>
    </w:p>
    <w:p>
      <w:pPr>
        <w:pStyle w:val="FirstParagraph"/>
      </w:pPr>
      <w:r>
        <w:t xml:space="preserve">The future of Business Consultant services in Australia will likely be defined by greater specialization and digital integration. We anticipate a rise in AI-driven consultancy tools that allow for real-time data analysis and predictive modeling tailored to the Australian market conditions. Furthermore as climate change becomes an increasingly pressing issue there will be heightened demand for consultants specializing in ESG (Environmental Social Governance) compliance particularly given Melbourne’s commitment to becoming carbon neutral by 2050.</w:t>
      </w:r>
    </w:p>
    <w:bookmarkEnd w:id="29"/>
    <w:bookmarkStart w:id="30" w:name="conclusion"/>
    <w:p>
      <w:pPr>
        <w:pStyle w:val="Heading2"/>
      </w:pPr>
      <w:r>
        <w:t xml:space="preserve">7. Conclusion</w:t>
      </w:r>
    </w:p>
    <w:p>
      <w:pPr>
        <w:pStyle w:val="FirstParagraph"/>
      </w:pPr>
      <w:r>
        <w:t xml:space="preserve">In conclusion the role of the Business Consultant is indispensable within the complex economic landscape of Australia Melbourne. As businesses navigate regulatory hurdles technological shifts and competitive pressures external expertise provides clarity direction and strategic foresight. Whether serving large corporations or small enterprises Business Consultant interventions are critical for ensuring long-term viability and success in this vibrant Australian city.</w:t>
      </w:r>
    </w:p>
    <w:p>
      <w:pPr>
        <w:pStyle w:val="BodyText"/>
      </w:pPr>
      <w:r>
        <w:t xml:space="preserve">For stakeholders considering engaging consultancy services it is imperative to select partners who possess deep local knowledge of the Melbourne market combined with global best practices. By doing so organizations can harness the full potential of professional advice to thrive in an ever-changing business environment.</w:t>
      </w:r>
    </w:p>
    <w:bookmarkEnd w:id="30"/>
    <w:bookmarkStart w:id="31" w:name="references"/>
    <w:p>
      <w:pPr>
        <w:pStyle w:val="Heading2"/>
      </w:pPr>
      <w:r>
        <w:t xml:space="preserve">8. References</w:t>
      </w:r>
    </w:p>
    <w:p>
      <w:pPr>
        <w:numPr>
          <w:ilvl w:val="0"/>
          <w:numId w:val="1002"/>
        </w:numPr>
        <w:pStyle w:val="Compact"/>
      </w:pPr>
      <w:r>
        <w:t xml:space="preserve">Australian Bureau of Statistics. (2023). Key Economic Indicators for Melbourne.</w:t>
      </w:r>
    </w:p>
    <w:p>
      <w:pPr>
        <w:numPr>
          <w:ilvl w:val="0"/>
          <w:numId w:val="1002"/>
        </w:numPr>
        <w:pStyle w:val="Compact"/>
      </w:pPr>
      <w:r>
        <w:t xml:space="preserve">Fair Work Ombudsman. (2024). Guide to the National Employment Standards.</w:t>
      </w:r>
    </w:p>
    <w:p>
      <w:pPr>
        <w:numPr>
          <w:ilvl w:val="0"/>
          <w:numId w:val="1002"/>
        </w:numPr>
        <w:pStyle w:val="Compact"/>
      </w:pPr>
      <w:r>
        <w:t xml:space="preserve">Melbourne Business School. (2023). State of the Economy Report: Victoria Region.</w:t>
      </w:r>
    </w:p>
    <w:p>
      <w:pPr>
        <w:numPr>
          <w:ilvl w:val="0"/>
          <w:numId w:val="1002"/>
        </w:numPr>
        <w:pStyle w:val="Compact"/>
      </w:pPr>
      <w:r>
        <w:t xml:space="preserve">PricewaterhouseCoopers. (2023). Trends in Business Consultancy Across Australia.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Imperative of Business Consultancy in Melbourne</dc:title>
  <dc:creator/>
  <dc:language>en</dc:language>
  <cp:keywords/>
  <dcterms:created xsi:type="dcterms:W3CDTF">2026-07-29T17:02:42Z</dcterms:created>
  <dcterms:modified xsi:type="dcterms:W3CDTF">2026-07-29T17:02:42Z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