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Belgium</w:t>
      </w:r>
      <w:r>
        <w:t xml:space="preserve"> </w:t>
      </w:r>
      <w:r>
        <w:t xml:space="preserve">Brussels</w:t>
      </w:r>
    </w:p>
    <w:bookmarkStart w:id="26" w:name="Xed96476058574938c01a7866da95fbf3920bdc9"/>
    <w:p>
      <w:pPr>
        <w:pStyle w:val="Heading1"/>
      </w:pPr>
      <w:r>
        <w:t xml:space="preserve">The Strategic Imperative of Business Consulting in Belgium Brussels</w:t>
      </w:r>
    </w:p>
    <w:p>
      <w:pPr>
        <w:pStyle w:val="FirstParagraph"/>
      </w:pPr>
      <w:r>
        <w:rPr>
          <w:bCs/>
          <w:b/>
        </w:rPr>
        <w:t xml:space="preserve">Abstract:</w:t>
      </w:r>
      <w:r>
        <w:br/>
      </w:r>
      <w:r>
        <w:br/>
      </w:r>
      <w:r>
        <w:t xml:space="preserve">This research paper examines the critical role and evolving dynamics of the Business Consultant within the unique geopolitical and economic landscape of Belgium Brussels. As the de facto capital of the European Union, Brussels presents a distinct set of challenges and opportunities characterized by high regulatory complexity, multilingual environments, and intense competition for talent. This document analyzes how specialized advisory services mitigate these risks, facilitate market entry for international enterprises, and drive sustainable growth through strategic alignment with EU policies. The findings suggest that engaging a qualified Business Consultant in Belgium Brussels is no longer merely an operational convenience but a fundamental strategic necessity for organizational resilience and competitive advantage in the heart of Europe.</w:t>
      </w:r>
    </w:p>
    <w:bookmarkStart w:id="20" w:name="introduction"/>
    <w:p>
      <w:pPr>
        <w:pStyle w:val="Heading2"/>
      </w:pPr>
      <w:r>
        <w:t xml:space="preserve">1. Introduction</w:t>
      </w:r>
    </w:p>
    <w:p>
      <w:pPr>
        <w:pStyle w:val="FirstParagraph"/>
      </w:pPr>
      <w:r>
        <w:t xml:space="preserve">In the contemporary global economy, organizations operate within an increasingly volatile, uncertain, complex, and ambiguous (VUCA) environment. Nowhere is this complexity more pronounced than in Belgium Brussels. As the seat of the European Commission, the Council of the European Union, and a hub for thousands of international NGOs and lobbying firms Brussels has evolved into a unique ecosystem that defies traditional economic categorization. For multinational corporations aiming to penetrate or expand within this market, navigating its intricacies requires more than standard operational management; it demands specialized insight.</w:t>
      </w:r>
    </w:p>
    <w:p>
      <w:pPr>
        <w:pStyle w:val="BodyText"/>
      </w:pPr>
      <w:r>
        <w:t xml:space="preserve">This paper explores the function of the Business Consultant in Belgium Brussels, arguing that such professionals serve as essential intermediaries between global corporate strategies and local/regulatory realities. The focus is not merely on general consulting practices but specifically on how these services adapt to the hyper-localized context of a city that operates simultaneously as a national capital and an international administrative center. By understanding the specific demands placed upon entities operating in Belgium Brussels, we can better appreciate the value proposition of high-level Business Consultant engagements.</w:t>
      </w:r>
    </w:p>
    <w:bookmarkEnd w:id="20"/>
    <w:bookmarkStart w:id="21" w:name="the-unique-landscape-of-belgium-brussels"/>
    <w:p>
      <w:pPr>
        <w:pStyle w:val="Heading2"/>
      </w:pPr>
      <w:r>
        <w:t xml:space="preserve">2. The Unique Landscape of Belgium Brussels</w:t>
      </w:r>
    </w:p>
    <w:p>
      <w:pPr>
        <w:pStyle w:val="FirstParagraph"/>
      </w:pPr>
      <w:r>
        <w:t xml:space="preserve">To understand the necessity of a Business Consultant in Belgium Brussels, one must first deconstruct the environment itself. Unlike typical metropolitan hubs such as London or New York, which primarily function as commercial centers, Belgium Brussels serves a dual role. It is both a local municipality with its own municipal regulations and zoning laws, and the administrative heart of Europe. This duality creates a regulatory labyrinth that can be daunting for external investors.</w:t>
      </w:r>
    </w:p>
    <w:p>
      <w:pPr>
        <w:pStyle w:val="BodyText"/>
      </w:pPr>
      <w:r>
        <w:t xml:space="preserve">The economic landscape of Belgium Brussels is heavily influenced by EU policy decisions. Fluctuations in European funding, changes in trade agreements directly affecting member states, and shifts in data privacy laws like GDPR have immediate impacts on local businesses. Furthermore, the linguistic diversity of the region—requiring proficiency in Dutch (Flemish), French (Walloon influence), and English (international business lingua franca)—adds a layer of cultural complexity. A Business Consultant operating effectively in Belgium Brussels must possess not only strategic acumen but also deep cultural and linguistic intelligence to navigate stakeholder expectations, labor laws, and consumer behavior patterns accurately.</w:t>
      </w:r>
    </w:p>
    <w:bookmarkEnd w:id="21"/>
    <w:bookmarkStart w:id="22" w:name="X6e2b801533474722e55081c2386f618d13762a8"/>
    <w:p>
      <w:pPr>
        <w:pStyle w:val="Heading2"/>
      </w:pPr>
      <w:r>
        <w:t xml:space="preserve">3. Regulatory Compliance as a Core Competency</w:t>
      </w:r>
    </w:p>
    <w:p>
      <w:pPr>
        <w:pStyle w:val="FirstParagraph"/>
      </w:pPr>
      <w:r>
        <w:t xml:space="preserve">One of the primary functions of a Business Consultant in Belgium Brussels is ensuring regulatory compliance. The density of EU institutions means that businesses operating in this region are often subject to overlapping jurisdictions. For instance, a company providing digital services may need to comply with Belgian fiscal laws, EU data protection standards, and local municipal licensing requirements.</w:t>
      </w:r>
    </w:p>
    <w:p>
      <w:pPr>
        <w:pStyle w:val="BodyText"/>
      </w:pPr>
      <w:r>
        <w:t xml:space="preserve">The cost of non-compliance in Belgium Brussels is significant, ranging from heavy financial penalties to reputational damage that can stifle business operations across the entire continent. A Business Consultant serves as a risk mitigation specialist, translating complex legislative texts into actionable corporate strategies. This involves staying abreast of real-time policy changes within the European Quarter and advising clients on how these changes affect their operational models. For example, recent shifts in green energy directives have forced many corporations operating in Belgium Brussels to rethink their sustainability practices, requiring consultants to lead these transformation efforts.</w:t>
      </w:r>
    </w:p>
    <w:bookmarkEnd w:id="22"/>
    <w:bookmarkStart w:id="23" w:name="strategic-market-entry-and-networking"/>
    <w:p>
      <w:pPr>
        <w:pStyle w:val="Heading2"/>
      </w:pPr>
      <w:r>
        <w:t xml:space="preserve">4. Strategic Market Entry and Networking</w:t>
      </w:r>
    </w:p>
    <w:p>
      <w:pPr>
        <w:pStyle w:val="FirstParagraph"/>
      </w:pPr>
      <w:r>
        <w:t xml:space="preserve">Beyond compliance, the Business Consultant plays a pivotal role in facilitating market entry for international firms. The business culture in Belgium Brussels is relationship-driven but highly formalized due to the presence of diplomatic missions and high-level bureaucrats. Building trust with local partners, government bodies, and key industry players requires nuanced networking strategies that outsiders often struggle to implement effectively.</w:t>
      </w:r>
    </w:p>
    <w:p>
      <w:pPr>
        <w:pStyle w:val="BodyText"/>
      </w:pPr>
      <w:r>
        <w:t xml:space="preserve">A seasoned Business Consultant leverages established networks within Belgium Brussels to accelerate this process. They provide guidance on partnership structures, joint ventures, and lobbying efforts that align with EU interests. Moreover, they assist in the identification of local talent pools. The competition for skilled workers in Belgium Brussels is fierce due to the presence of high-paying international institutions. Consultants help organizations design competitive compensation packages and employer value propositions that resonate with a multicultural workforce.</w:t>
      </w:r>
    </w:p>
    <w:bookmarkEnd w:id="23"/>
    <w:bookmarkStart w:id="24" w:name="Xbba0d22123fe35704706f230bfeba139ece592f"/>
    <w:p>
      <w:pPr>
        <w:pStyle w:val="Heading2"/>
      </w:pPr>
      <w:r>
        <w:t xml:space="preserve">5. Operational Efficiency and Digital Transformation</w:t>
      </w:r>
    </w:p>
    <w:p>
      <w:pPr>
        <w:pStyle w:val="FirstParagraph"/>
      </w:pPr>
      <w:r>
        <w:t xml:space="preserve">In an era where digital transformation is accelerating, the Business Consultant also acts as a catalyst for technological adoption within Belgium Brussels. Many traditional industries operating in this region are undergoing significant modernization to remain competitive against agile tech startups based in European hubs. The consultant’s role involves assessing current operational inefficiencies and implementing scalable technology solutions.</w:t>
      </w:r>
    </w:p>
    <w:p>
      <w:pPr>
        <w:pStyle w:val="BodyText"/>
      </w:pPr>
      <w:r>
        <w:t xml:space="preserve">This includes integrating cloud computing systems that comply with strict EU data sovereignty laws, automating bureaucratic processes to reduce administrative overhead, and utilizing data analytics to make informed strategic decisions. By focusing on these technological upgrades, a Business Consultant helps organizations in Belgium Brussels achieve greater agility and responsiveness in their decision-making processes.</w:t>
      </w:r>
    </w:p>
    <w:bookmarkEnd w:id="24"/>
    <w:bookmarkStart w:id="25" w:name="conclusion"/>
    <w:p>
      <w:pPr>
        <w:pStyle w:val="Heading2"/>
      </w:pPr>
      <w:r>
        <w:t xml:space="preserve">6. Conclusion</w:t>
      </w:r>
    </w:p>
    <w:p>
      <w:pPr>
        <w:pStyle w:val="FirstParagraph"/>
      </w:pPr>
      <w:r>
        <w:t xml:space="preserve">In conclusion, the landscape of business in Belgium Brussels is characterized by unparalleled complexity due to its unique status as the administrative capital of Europe. The interplay between local municipal regulations, national Belgian laws, and overarching EU policies creates a challenging environment for any organization seeking sustainable growth.</w:t>
      </w:r>
    </w:p>
    <w:p>
      <w:pPr>
        <w:pStyle w:val="BodyText"/>
      </w:pPr>
      <w:r>
        <w:t xml:space="preserve">It is within this context that the Business Consultant emerges not just as an advisor, but as a strategic partner essential for navigation and success. By providing expertise in regulatory compliance, cultural intelligence, market entry strategies, and digital transformation, the Business Consultant enables organizations to turn the complexities of Belgium Brussels into competitive advantages. As geopolitical dynamics continue to shift across Europe, the demand for specialized consulting services tailored specifically to this region will only intensify. Therefore, integrating a robust Business Consultant strategy is imperative for any entity aiming to thrive in Belgium Brussels.</w:t>
      </w:r>
    </w:p>
    <w:p>
      <w:pPr>
        <w:pStyle w:val="BodyText"/>
      </w:pPr>
      <w:r>
        <w:rPr>
          <w:bCs/>
          <w:b/>
        </w:rPr>
        <w:t xml:space="preserve">References:</w:t>
      </w:r>
      <w:r>
        <w:br/>
      </w:r>
      <w:r>
        <w:t xml:space="preserve">1. European Commission Reports on Regional Economic Development in the EU.</w:t>
      </w:r>
      <w:r>
        <w:br/>
      </w:r>
      <w:r>
        <w:t xml:space="preserve">2. Belgian Federal Public Service Economy: Guidelines for Foreign Investment.</w:t>
      </w:r>
      <w:r>
        <w:br/>
      </w:r>
      <w:r>
        <w:t xml:space="preserve">3. Case Studies on Multinational Corporate Strategies in Brussels.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Belgium Brussels</dc:title>
  <dc:creator/>
  <dc:language>en</dc:language>
  <cp:keywords/>
  <dcterms:created xsi:type="dcterms:W3CDTF">2026-07-29T17:01:12Z</dcterms:created>
  <dcterms:modified xsi:type="dcterms:W3CDTF">2026-07-29T17:01:12Z</dcterms:modified>
</cp:coreProperties>
</file>

<file path=docProps/custom.xml><?xml version="1.0" encoding="utf-8"?>
<Properties xmlns="http://schemas.openxmlformats.org/officeDocument/2006/custom-properties" xmlns:vt="http://schemas.openxmlformats.org/officeDocument/2006/docPropsVTypes"/>
</file>