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Chilean</w:t>
      </w:r>
      <w:r>
        <w:t xml:space="preserve"> </w:t>
      </w:r>
      <w:r>
        <w:t xml:space="preserve">Market</w:t>
      </w:r>
    </w:p>
    <w:bookmarkStart w:id="31" w:name="X127428d3821f56660903c2b4c0b3aa9382f61e5"/>
    <w:p>
      <w:pPr>
        <w:pStyle w:val="Heading1"/>
      </w:pPr>
      <w:r>
        <w:t xml:space="preserve">The Strategic Imperative of Business Consulting in the Chilean Market</w:t>
      </w:r>
    </w:p>
    <w:p>
      <w:pPr>
        <w:pStyle w:val="FirstParagraph"/>
      </w:pPr>
      <w:r>
        <w:rPr>
          <w:bCs/>
          <w:b/>
        </w:rPr>
        <w:t xml:space="preserve">Author:</w:t>
      </w:r>
      <w:r>
        <w:t xml:space="preserve"> </w:t>
      </w:r>
      <w:r>
        <w:t xml:space="preserve">Independent Research Analyst</w:t>
      </w:r>
      <w:r>
        <w:br/>
      </w:r>
      <w:r>
        <w:rPr>
          <w:bCs/>
          <w:b/>
        </w:rPr>
        <w:t xml:space="preserve">Date:</w:t>
      </w:r>
      <w:r>
        <w:t xml:space="preserve"> </w:t>
      </w:r>
      <w:r>
        <w:t xml:space="preserve">October 26, 2023</w:t>
      </w:r>
      <w:r>
        <w:br/>
      </w:r>
      <w:r>
        <w:rPr>
          <w:bCs/>
          <w:b/>
        </w:rPr>
        <w:t xml:space="preserve">Jurisdiction Focus:</w:t>
      </w:r>
      <w:r>
        <w:t xml:space="preserve"> </w:t>
      </w:r>
      <w:r>
        <w:t xml:space="preserve">Santiago, Chile</w:t>
      </w:r>
    </w:p>
    <w:p>
      <w:pPr>
        <w:pStyle w:val="BodyText"/>
      </w:pPr>
      <w:r>
        <w:rPr>
          <w:bCs/>
          <w:b/>
        </w:rPr>
        <w:t xml:space="preserve">Abstract</w:t>
      </w:r>
    </w:p>
    <w:p>
      <w:pPr>
        <w:pStyle w:val="BodyText"/>
      </w:pPr>
      <w:r>
        <w:t xml:space="preserve">This research paper analyzes the evolving role of the Business Consultant within the economic landscape of Chile, with a specific focus on its capital city, Santiago. As global markets become increasingly interconnected and volatile, local enterprises in Santiago face unique challenges ranging from digital transformation to regulatory compliance. This document explores how specialized consulting services provide critical strategic advantages, fostering resilience and growth for businesses operating in this dynamic South American hub.</w:t>
      </w:r>
    </w:p>
    <w:bookmarkStart w:id="20" w:name="X43acb2b91f95fd303c3f05dd4aa7c7dc6043507"/>
    <w:p>
      <w:pPr>
        <w:pStyle w:val="Heading2"/>
      </w:pPr>
      <w:r>
        <w:t xml:space="preserve">1. Introduction: The Economic Context of Santiago</w:t>
      </w:r>
    </w:p>
    <w:p>
      <w:pPr>
        <w:pStyle w:val="FirstParagraph"/>
      </w:pPr>
      <w:r>
        <w:t xml:space="preserve">The Republic of Chile stands as one of the most stable and prosperous economies in Latin America, often serving as a gateway to global markets for multinational corporations seeking entry into South America. At the heart of this economic engine lies</w:t>
      </w:r>
      <w:r>
        <w:t xml:space="preserve"> </w:t>
      </w:r>
      <w:r>
        <w:rPr>
          <w:bCs/>
          <w:b/>
        </w:rPr>
        <w:t xml:space="preserve">Santiago, Chile</w:t>
      </w:r>
      <w:r>
        <w:t xml:space="preserve">, a metropolis that combines historical significance with modern financial infrastructure. As the political, cultural, and commercial center of the nation, Santiago hosts the headquarters of major banks, telecommunications firms, and retail conglomerates.</w:t>
      </w:r>
    </w:p>
    <w:p>
      <w:pPr>
        <w:pStyle w:val="BodyText"/>
      </w:pPr>
      <w:r>
        <w:t xml:space="preserve">However, stability does not imply stagnation. The business environment in</w:t>
      </w:r>
      <w:r>
        <w:t xml:space="preserve"> </w:t>
      </w:r>
      <w:r>
        <w:rPr>
          <w:bCs/>
          <w:b/>
        </w:rPr>
        <w:t xml:space="preserve">Santiago</w:t>
      </w:r>
      <w:r>
        <w:t xml:space="preserve"> </w:t>
      </w:r>
      <w:r>
        <w:t xml:space="preserve">is characterized by rapid technological adoption and shifting consumer behaviors. For local Small to Medium-sized Enterprises (SMEs) as well as large multinational subsidiaries, the ability to adapt quickly is paramount. This necessity has given rise to a robust demand for professional advisory services, making the role of the</w:t>
      </w:r>
      <w:r>
        <w:t xml:space="preserve"> </w:t>
      </w:r>
      <w:r>
        <w:rPr>
          <w:bCs/>
          <w:b/>
        </w:rPr>
        <w:t xml:space="preserve">Business Consultant</w:t>
      </w:r>
      <w:r>
        <w:t xml:space="preserve"> </w:t>
      </w:r>
      <w:r>
        <w:t xml:space="preserve">more critical than ever before.</w:t>
      </w:r>
    </w:p>
    <w:bookmarkEnd w:id="20"/>
    <w:bookmarkStart w:id="21" w:name="Xafbbb6745f36d4159e9f51e208691359f88eb9b"/>
    <w:p>
      <w:pPr>
        <w:pStyle w:val="Heading2"/>
      </w:pPr>
      <w:r>
        <w:t xml:space="preserve">2. The Role of the Business Consultant in Modern Enterprise</w:t>
      </w:r>
    </w:p>
    <w:p>
      <w:pPr>
        <w:pStyle w:val="FirstParagraph"/>
      </w:pPr>
      <w:r>
        <w:t xml:space="preserve">A</w:t>
      </w:r>
      <w:r>
        <w:t xml:space="preserve"> </w:t>
      </w:r>
      <w:r>
        <w:rPr>
          <w:bCs/>
          <w:b/>
        </w:rPr>
        <w:t xml:space="preserve">Business Consultant</w:t>
      </w:r>
      <w:r>
        <w:t xml:space="preserve">serves as an external expert who provides professional advice to organizations to help them improve their performance and efficiency. In the context of</w:t>
      </w:r>
      <w:r>
        <w:t xml:space="preserve"> </w:t>
      </w:r>
      <w:r>
        <w:rPr>
          <w:bCs/>
          <w:b/>
        </w:rPr>
        <w:t xml:space="preserve">Santiago, Chile</w:t>
      </w:r>
      <w:r>
        <w:t xml:space="preserve">, this role has expanded beyond traditional operational audits. Today’s consulting engagements are multidimensional, addressing complex issues such as digital transformation, sustainable development practices (ESG), and cross-border trade regulations.</w:t>
      </w:r>
    </w:p>
    <w:p>
      <w:pPr>
        <w:pStyle w:val="BodyText"/>
      </w:pPr>
      <w:r>
        <w:t xml:space="preserve">The value proposition of a</w:t>
      </w:r>
      <w:r>
        <w:t xml:space="preserve"> </w:t>
      </w:r>
      <w:r>
        <w:rPr>
          <w:bCs/>
          <w:b/>
        </w:rPr>
        <w:t xml:space="preserve">Business Consultant</w:t>
      </w:r>
      <w:r>
        <w:t xml:space="preserve"> </w:t>
      </w:r>
      <w:r>
        <w:t xml:space="preserve">lies in their objectivity and specialized expertise. Local business leaders may suffer from internal blind spots or resource constraints that prevent them from seeing strategic opportunities. By engaging a consultant, companies in Santiago can access fresh perspectives, benchmarking data from international markets, and proven methodologies for implementation.</w:t>
      </w:r>
    </w:p>
    <w:bookmarkEnd w:id="21"/>
    <w:bookmarkStart w:id="26" w:name="X3838fefd6a747dd853d55013aea99f21c84eb6c"/>
    <w:p>
      <w:pPr>
        <w:pStyle w:val="Heading2"/>
      </w:pPr>
      <w:r>
        <w:t xml:space="preserve">3. Key Drivers for Consulting Services in Chile</w:t>
      </w:r>
    </w:p>
    <w:bookmarkStart w:id="22" w:name="X0b5818679042a5d777d6fc5dc05ad0d9b936622"/>
    <w:p>
      <w:pPr>
        <w:pStyle w:val="Heading3"/>
      </w:pPr>
      <w:r>
        <w:t xml:space="preserve">3.1 Digital Transformation and Technological Integration</w:t>
      </w:r>
    </w:p>
    <w:p>
      <w:pPr>
        <w:pStyle w:val="FirstParagraph"/>
      </w:pPr>
      <w:r>
        <w:t xml:space="preserve">Santiago has emerged as a fintech hub in Latin America, often referred to as the "Silicon Valley of Latin America." Consequently, traditional industries such as banking, insurance, and retail are under immense pressure to digitize their operations. A</w:t>
      </w:r>
      <w:r>
        <w:t xml:space="preserve"> </w:t>
      </w:r>
      <w:r>
        <w:rPr>
          <w:bCs/>
          <w:b/>
        </w:rPr>
        <w:t xml:space="preserve">Business Consultant</w:t>
      </w:r>
      <w:r>
        <w:t xml:space="preserve"> </w:t>
      </w:r>
      <w:r>
        <w:t xml:space="preserve">plays a pivotal role here by guiding legacy companies through the complexities of adopting cloud computing, artificial intelligence (AI), and data analytics. The consultant bridges the gap between technological potential and practical business application, ensuring that investments yield tangible returns.</w:t>
      </w:r>
    </w:p>
    <w:bookmarkEnd w:id="22"/>
    <w:bookmarkStart w:id="23" w:name="X74d2466851bb29c1764b2b80a629fc5ff0b7c5d"/>
    <w:p>
      <w:pPr>
        <w:pStyle w:val="Heading3"/>
      </w:pPr>
      <w:r>
        <w:t xml:space="preserve">3.2 Regulatory Compliance and Legal Frameworks</w:t>
      </w:r>
    </w:p>
    <w:p>
      <w:pPr>
        <w:pStyle w:val="FirstParagraph"/>
      </w:pPr>
      <w:r>
        <w:t xml:space="preserve">The regulatory landscape in</w:t>
      </w:r>
      <w:r>
        <w:t xml:space="preserve"> </w:t>
      </w:r>
      <w:r>
        <w:rPr>
          <w:bCs/>
          <w:b/>
        </w:rPr>
        <w:t xml:space="preserve">Santiago, Chile</w:t>
      </w:r>
      <w:r>
        <w:t xml:space="preserve">, is rigorous and frequently updated. Changes in tax laws, labor regulations, and environmental standards require continuous monitoring. Navigating these changes manually is error-prone and risky for businesses. Professional consultants provide essential guidance on compliance, helping firms avoid penalties and maintain their social license to operate. This is particularly relevant for foreign investors entering the Chilean market who may not be familiar with local administrative nuances.</w:t>
      </w:r>
    </w:p>
    <w:bookmarkEnd w:id="23"/>
    <w:bookmarkStart w:id="24" w:name="Xd20b20af25d4a3b6b683123891d94a0b47854ad"/>
    <w:p>
      <w:pPr>
        <w:pStyle w:val="Heading3"/>
      </w:pPr>
      <w:r>
        <w:t xml:space="preserve">3.3 Market Expansion and Internationalization</w:t>
      </w:r>
    </w:p>
    <w:p>
      <w:pPr>
        <w:pStyle w:val="FirstParagraph"/>
      </w:pPr>
      <w:r>
        <w:t xml:space="preserve">Chile has one of the most extensive networks of free trade agreements in the world, making it an attractive base for export-oriented businesses. However, leveraging these opportunities requires strategic planning. A</w:t>
      </w:r>
      <w:r>
        <w:t xml:space="preserve"> </w:t>
      </w:r>
      <w:r>
        <w:rPr>
          <w:bCs/>
          <w:b/>
        </w:rPr>
        <w:t xml:space="preserve">Business Consultant</w:t>
      </w:r>
      <w:r>
        <w:t xml:space="preserve"> </w:t>
      </w:r>
      <w:r>
        <w:t xml:space="preserve">assists Chilean companies in identifying international markets, understanding cultural differences in negotiation, and establishing supply chains that are resilient to global shocks. Conversely, they assist foreign entities in localizing their strategies to fit the Chilean consumer profile.</w:t>
      </w:r>
    </w:p>
    <w:bookmarkEnd w:id="24"/>
    <w:bookmarkStart w:id="25" w:name="X16f797eab669c3f0928f795fed7ce7f83e87d00"/>
    <w:p>
      <w:pPr>
        <w:pStyle w:val="Heading3"/>
      </w:pPr>
      <w:r>
        <w:t xml:space="preserve">3.4 Sustainability and ESG (Environmental, Social, and Governance)</w:t>
      </w:r>
    </w:p>
    <w:p>
      <w:pPr>
        <w:pStyle w:val="FirstParagraph"/>
      </w:pPr>
      <w:r>
        <w:t xml:space="preserve">Global investors are increasingly prioritizing companies with strong ESG credentials. In</w:t>
      </w:r>
      <w:r>
        <w:t xml:space="preserve"> </w:t>
      </w:r>
      <w:r>
        <w:rPr>
          <w:bCs/>
          <w:b/>
        </w:rPr>
        <w:t xml:space="preserve">Santiago</w:t>
      </w:r>
      <w:r>
        <w:t xml:space="preserve">, there is a growing awareness of environmental issues, particularly regarding water management in agriculture and mining—the backbone of the Chilean economy. Consultants help firms develop sustainability roadmaps that not only meet regulatory requirements but also enhance brand reputation and attract ethical capital.</w:t>
      </w:r>
    </w:p>
    <w:bookmarkEnd w:id="25"/>
    <w:bookmarkEnd w:id="26"/>
    <w:bookmarkStart w:id="27" w:name="Xcca7b284c01760bc1849adaf1593fefef18d4a2"/>
    <w:p>
      <w:pPr>
        <w:pStyle w:val="Heading2"/>
      </w:pPr>
      <w:r>
        <w:t xml:space="preserve">4. Challenges Faced by Consulting Firms in Santiago</w:t>
      </w:r>
    </w:p>
    <w:p>
      <w:pPr>
        <w:pStyle w:val="FirstParagraph"/>
      </w:pPr>
      <w:r>
        <w:t xml:space="preserve">Despite the high demand, providing effective consulting services in</w:t>
      </w:r>
      <w:r>
        <w:t xml:space="preserve"> </w:t>
      </w:r>
      <w:r>
        <w:rPr>
          <w:bCs/>
          <w:b/>
        </w:rPr>
        <w:t xml:space="preserve">Santiago, Chile</w:t>
      </w:r>
      <w:r>
        <w:t xml:space="preserve">, presents specific challenges. One significant hurdle is the cultural nuance of business interactions. The Chilean business culture relies heavily on personal relationships and trust ("confianza"). A foreign or even a local consultant must navigate these social dynamics carefully to build credibility.</w:t>
      </w:r>
    </w:p>
    <w:p>
      <w:pPr>
        <w:pStyle w:val="BodyText"/>
      </w:pPr>
      <w:r>
        <w:t xml:space="preserve">Additionally, there is often a resistance to change within traditional family-owned businesses, which constitute a large portion of the Santiago corporate landscape. Overcoming this inertia requires consultants to demonstrate clear, measurable value propositions rather than offering abstract theoretical advice. The ability to translate global best practices into locally relevant solutions is a key differentiator for successful</w:t>
      </w:r>
      <w:r>
        <w:t xml:space="preserve"> </w:t>
      </w:r>
      <w:r>
        <w:rPr>
          <w:bCs/>
          <w:b/>
        </w:rPr>
        <w:t xml:space="preserve">Business Consultant</w:t>
      </w:r>
      <w:r>
        <w:t xml:space="preserve">s in this region.</w:t>
      </w:r>
    </w:p>
    <w:bookmarkEnd w:id="27"/>
    <w:bookmarkStart w:id="28" w:name="Xfac99f125fafbd48b086a60e6b3384df95f88da"/>
    <w:p>
      <w:pPr>
        <w:pStyle w:val="Heading2"/>
      </w:pPr>
      <w:r>
        <w:t xml:space="preserve">5. Future Outlook: The Evolving Consulting Ecosystem</w:t>
      </w:r>
    </w:p>
    <w:p>
      <w:pPr>
        <w:pStyle w:val="FirstParagraph"/>
      </w:pPr>
      <w:r>
        <w:t xml:space="preserve">The future of consulting in</w:t>
      </w:r>
      <w:r>
        <w:t xml:space="preserve"> </w:t>
      </w:r>
      <w:r>
        <w:rPr>
          <w:bCs/>
          <w:b/>
        </w:rPr>
        <w:t xml:space="preserve">Santiago, Chile</w:t>
      </w:r>
      <w:r>
        <w:t xml:space="preserve">, will likely be defined by greater specialization and the integration of technology into the consulting process itself. We anticipate a rise in "boutique" firms that offer hyper-specialized services, such as cybersecurity risk assessment for financial institutions or data privacy compliance under new regulations. Furthermore, remote and hybrid consulting models will continue to expand, allowing consultants in Santiago to serve clients globally while maintaining deep local expertise.</w:t>
      </w:r>
    </w:p>
    <w:p>
      <w:pPr>
        <w:pStyle w:val="BodyText"/>
      </w:pPr>
      <w:r>
        <w:t xml:space="preserve">Education and continuous learning will also be central to the profession. As the economy of</w:t>
      </w:r>
      <w:r>
        <w:t xml:space="preserve"> </w:t>
      </w:r>
      <w:r>
        <w:rPr>
          <w:bCs/>
          <w:b/>
        </w:rPr>
        <w:t xml:space="preserve">Santiago</w:t>
      </w:r>
      <w:r>
        <w:t xml:space="preserve"> </w:t>
      </w:r>
      <w:r>
        <w:t xml:space="preserve">shifts towards knowledge-intensive sectors, the demand for consultants with advanced analytical skills and digital literacy will outstrip those offering generic advice. Educational institutions in Chile are responding by updating curricula to meet these needs, ensuring a steady pipeline of talent for the consulting sector.</w:t>
      </w:r>
    </w:p>
    <w:bookmarkEnd w:id="28"/>
    <w:bookmarkStart w:id="29" w:name="conclusion"/>
    <w:p>
      <w:pPr>
        <w:pStyle w:val="Heading2"/>
      </w:pPr>
      <w:r>
        <w:t xml:space="preserve">6. Conclusion</w:t>
      </w:r>
    </w:p>
    <w:p>
      <w:pPr>
        <w:pStyle w:val="FirstParagraph"/>
      </w:pPr>
      <w:r>
        <w:t xml:space="preserve">In conclusion, the synergy between a dynamic economic hub like</w:t>
      </w:r>
      <w:r>
        <w:t xml:space="preserve"> </w:t>
      </w:r>
      <w:r>
        <w:rPr>
          <w:bCs/>
          <w:b/>
        </w:rPr>
        <w:t xml:space="preserve">Santiago, Chile</w:t>
      </w:r>
      <w:r>
        <w:t xml:space="preserve">, and the strategic expertise provided by a</w:t>
      </w:r>
      <w:r>
        <w:t xml:space="preserve"> </w:t>
      </w:r>
      <w:r>
        <w:rPr>
          <w:bCs/>
          <w:b/>
        </w:rPr>
        <w:t xml:space="preserve">Business Consultant</w:t>
      </w:r>
      <w:r>
        <w:t xml:space="preserve"> </w:t>
      </w:r>
      <w:r>
        <w:t xml:space="preserve">is essential for navigating the complexities of modern commerce. As businesses face pressures from digital disruption, regulatory changes, and global competition, external advisory services offer a vital lifeline to success. The ability to leverage local knowledge combined with international best practices allows firms in Santiago to not only survive but thrive.</w:t>
      </w:r>
    </w:p>
    <w:p>
      <w:pPr>
        <w:pStyle w:val="BodyText"/>
      </w:pPr>
      <w:r>
        <w:t xml:space="preserve">For stakeholders in the</w:t>
      </w:r>
      <w:r>
        <w:t xml:space="preserve"> </w:t>
      </w:r>
      <w:r>
        <w:rPr>
          <w:bCs/>
          <w:b/>
        </w:rPr>
        <w:t xml:space="preserve">Santiago</w:t>
      </w:r>
      <w:r>
        <w:t xml:space="preserve"> </w:t>
      </w:r>
      <w:r>
        <w:t xml:space="preserve">business community, investing in high-quality consulting services is no longer a discretionary expense but a strategic necessity. As the market matures, we expect the definition of the</w:t>
      </w:r>
      <w:r>
        <w:t xml:space="preserve"> </w:t>
      </w:r>
      <w:r>
        <w:rPr>
          <w:bCs/>
          <w:b/>
        </w:rPr>
        <w:t xml:space="preserve">Business Consultant</w:t>
      </w:r>
      <w:r>
        <w:t xml:space="preserve"> </w:t>
      </w:r>
      <w:r>
        <w:t xml:space="preserve">to evolve further into that of a strategic partner, integral to long-term corporate governance and innovation. The journey toward sustainable growth in Chile is complex, but with expert guidance, the path forward becomes significantly clearer.</w:t>
      </w:r>
    </w:p>
    <w:bookmarkEnd w:id="29"/>
    <w:bookmarkStart w:id="30" w:name="references-and-further-reading"/>
    <w:p>
      <w:pPr>
        <w:pStyle w:val="Heading2"/>
      </w:pPr>
      <w:r>
        <w:t xml:space="preserve">7. References and Further Reading</w:t>
      </w:r>
    </w:p>
    <w:p>
      <w:pPr>
        <w:numPr>
          <w:ilvl w:val="0"/>
          <w:numId w:val="1001"/>
        </w:numPr>
        <w:pStyle w:val="Compact"/>
      </w:pPr>
      <w:r>
        <w:t xml:space="preserve">World Bank Group. (2023). "Doing Business in Chile: Economic Indicators and Reform Progress."</w:t>
      </w:r>
    </w:p>
    <w:p>
      <w:pPr>
        <w:numPr>
          <w:ilvl w:val="0"/>
          <w:numId w:val="1001"/>
        </w:numPr>
        <w:pStyle w:val="Compact"/>
      </w:pPr>
      <w:r>
        <w:t xml:space="preserve">SERVEL (Superintendencia de Valores y Seguros). Reports on Corporate Governance Standards in Santiago.</w:t>
      </w:r>
    </w:p>
    <w:p>
      <w:pPr>
        <w:numPr>
          <w:ilvl w:val="0"/>
          <w:numId w:val="1001"/>
        </w:numPr>
        <w:pStyle w:val="Compact"/>
      </w:pPr>
      <w:r>
        <w:t xml:space="preserve">Morgan Stanley, Latin America Economics. "The Rise of Fintech in the Andean Region."</w:t>
      </w:r>
    </w:p>
    <w:p>
      <w:pPr>
        <w:numPr>
          <w:ilvl w:val="0"/>
          <w:numId w:val="1001"/>
        </w:numPr>
        <w:pStyle w:val="Compact"/>
      </w:pPr>
      <w:r>
        <w:t xml:space="preserve">PricewaterhouseCoopers (PwC) Chile. Annual Sustainability Report and Market Outlook.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the Chilean Market</dc:title>
  <dc:creator/>
  <dc:language>en</dc:language>
  <cp:keywords/>
  <dcterms:created xsi:type="dcterms:W3CDTF">2026-07-29T19:34:31Z</dcterms:created>
  <dcterms:modified xsi:type="dcterms:W3CDTF">2026-07-29T19:34:31Z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