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Germany</w:t>
      </w:r>
      <w:r>
        <w:t xml:space="preserve"> </w:t>
      </w:r>
      <w:r>
        <w:t xml:space="preserve">Berlin</w:t>
      </w:r>
    </w:p>
    <w:bookmarkStart w:id="30" w:name="X29e38dd889595aae2032f37ae54adba3a0965e4"/>
    <w:p>
      <w:pPr>
        <w:pStyle w:val="Heading1"/>
      </w:pPr>
      <w:r>
        <w:t xml:space="preserve">The Strategic Imperative of Business Consultant Services in Germany Berlin</w:t>
      </w:r>
    </w:p>
    <w:p>
      <w:pPr>
        <w:pStyle w:val="FirstParagraph"/>
      </w:pPr>
      <w:r>
        <w:rPr>
          <w:bCs/>
          <w:b/>
        </w:rPr>
        <w:t xml:space="preserve">Abstract:</w:t>
      </w:r>
      <w:r>
        <w:br/>
      </w:r>
      <w:r>
        <w:br/>
      </w:r>
      <w:r>
        <w:t xml:space="preserve">This research paper analyzes the critical role and evolving landscape of professional advisory services within one of Europe's most dynamic economic hubs. Specifically, it examines the necessity, regulatory challenges, and strategic advantages associated with engaging a Business Consultant in Germany Berlin. As urban centers face rapid digitalization and stringent compliance requirements, independent expertise becomes a cornerstone for sustainable growth.</w:t>
      </w:r>
    </w:p>
    <w:bookmarkStart w:id="20" w:name="introduction"/>
    <w:p>
      <w:pPr>
        <w:pStyle w:val="Heading2"/>
      </w:pPr>
      <w:r>
        <w:t xml:space="preserve">1. Introduction</w:t>
      </w:r>
    </w:p>
    <w:p>
      <w:pPr>
        <w:pStyle w:val="FirstParagraph"/>
      </w:pPr>
      <w:r>
        <w:t xml:space="preserve">The global economic landscape is characterized by volatility, uncertainty, complexity, and ambiguity (VUCA). In this environment, organizations must navigate intricate regulatory frameworks while simultaneously pursuing innovation and market expansion. Nowhere is this tension more palpable than in the heart of Central Europe:</w:t>
      </w:r>
      <w:r>
        <w:t xml:space="preserve"> </w:t>
      </w:r>
      <w:r>
        <w:rPr>
          <w:bCs/>
          <w:b/>
        </w:rPr>
        <w:t xml:space="preserve">Germany Berlin</w:t>
      </w:r>
      <w:r>
        <w:t xml:space="preserve">. As the capital city and a leading tech hub on the continent, Berlin presents unique opportunities for startups, mid-sized enterprises (Mittelstand), and multinational corporations alike.</w:t>
      </w:r>
    </w:p>
    <w:p>
      <w:pPr>
        <w:pStyle w:val="BodyText"/>
      </w:pPr>
      <w:r>
        <w:t xml:space="preserve">However, operating within this vibrant ecosystem requires more than just capital; it demands specialized knowledge. This is where the role of a</w:t>
      </w:r>
      <w:r>
        <w:t xml:space="preserve"> </w:t>
      </w:r>
      <w:r>
        <w:rPr>
          <w:bCs/>
          <w:b/>
        </w:rPr>
        <w:t xml:space="preserve">Business Consultant</w:t>
      </w:r>
      <w:r>
        <w:t xml:space="preserve"> </w:t>
      </w:r>
      <w:r>
        <w:t xml:space="preserve">becomes indispensable. This document explores how professional consultation serves as a catalyst for success in Berlin’s specific business climate, addressing local legalities, cultural nuances, and economic trends.</w:t>
      </w:r>
    </w:p>
    <w:bookmarkEnd w:id="20"/>
    <w:bookmarkStart w:id="23" w:name="Xf81a0684b202b9de208df92f0c4871be3c4473d"/>
    <w:p>
      <w:pPr>
        <w:pStyle w:val="Heading2"/>
      </w:pPr>
      <w:r>
        <w:t xml:space="preserve">2. The Unique Economic Landscape of Germany Berlin</w:t>
      </w:r>
    </w:p>
    <w:p>
      <w:pPr>
        <w:pStyle w:val="FirstParagraph"/>
      </w:pPr>
      <w:r>
        <w:t xml:space="preserve">To understand the value proposition of consulting services, one must first appreciate the distinct characteristics of the target market.</w:t>
      </w:r>
      <w:r>
        <w:t xml:space="preserve"> </w:t>
      </w:r>
      <w:r>
        <w:rPr>
          <w:bCs/>
          <w:b/>
        </w:rPr>
        <w:t xml:space="preserve">Germany Berlin</w:t>
      </w:r>
      <w:r>
        <w:t xml:space="preserve"> </w:t>
      </w:r>
      <w:r>
        <w:t xml:space="preserve">is not merely a geographic location but a complex economic entity with specific operational parameters.</w:t>
      </w:r>
    </w:p>
    <w:bookmarkStart w:id="21" w:name="regulatory-complexity-and-bureaucracy"/>
    <w:p>
      <w:pPr>
        <w:pStyle w:val="Heading3"/>
      </w:pPr>
      <w:r>
        <w:t xml:space="preserve">2.1 Regulatory Complexity and Bureaucracy</w:t>
      </w:r>
    </w:p>
    <w:p>
      <w:pPr>
        <w:pStyle w:val="FirstParagraph"/>
      </w:pPr>
      <w:r>
        <w:rPr>
          <w:bCs/>
          <w:b/>
        </w:rPr>
        <w:t xml:space="preserve">Germany Berlin</w:t>
      </w:r>
      <w:r>
        <w:t xml:space="preserve">, like the rest of Germany, is known for its robust legal framework and rigorous bureaucratic processes. From labor laws governed by strict collective bargaining agreements to environmental regulations that exceed EU standards, compliance is non-negotiable. Missteps in tax filings (Finanzamt) or employment contracts can lead to severe financial penalties and reputational damage.</w:t>
      </w:r>
    </w:p>
    <w:p>
      <w:pPr>
        <w:pStyle w:val="BodyText"/>
      </w:pPr>
      <w:r>
        <w:t xml:space="preserve">A qualified</w:t>
      </w:r>
      <w:r>
        <w:t xml:space="preserve"> </w:t>
      </w:r>
      <w:r>
        <w:rPr>
          <w:bCs/>
          <w:b/>
        </w:rPr>
        <w:t xml:space="preserve">Business Consultant</w:t>
      </w:r>
      <w:r>
        <w:t xml:space="preserve"> </w:t>
      </w:r>
      <w:r>
        <w:t xml:space="preserve">possesses the requisite expertise to decode this labyrinthine regulatory environment. They ensure that businesses adhere to local statutes, thereby mitigating risk and allowing management to focus on core strategic activities rather than administrative compliance.</w:t>
      </w:r>
    </w:p>
    <w:bookmarkEnd w:id="21"/>
    <w:bookmarkStart w:id="22" w:name="the-tech-hub-dynamics"/>
    <w:p>
      <w:pPr>
        <w:pStyle w:val="Heading3"/>
      </w:pPr>
      <w:r>
        <w:t xml:space="preserve">2.2 The Tech Hub Dynamics</w:t>
      </w:r>
    </w:p>
    <w:p>
      <w:pPr>
        <w:pStyle w:val="FirstParagraph"/>
      </w:pPr>
      <w:r>
        <w:t xml:space="preserve">Berlin has established itself as a premier destination for technology startups in Europe. With a thriving ecosystem of accelerators, venture capital firms, and a highly skilled talent pool drawn from across the globe, the city attracts significant investment. However, this influx of international players creates intense competition for market share and human resources.</w:t>
      </w:r>
    </w:p>
    <w:p>
      <w:pPr>
        <w:pStyle w:val="BodyText"/>
      </w:pPr>
      <w:r>
        <w:t xml:space="preserve">In this context, strategic guidance is vital. A</w:t>
      </w:r>
      <w:r>
        <w:t xml:space="preserve"> </w:t>
      </w:r>
      <w:r>
        <w:rPr>
          <w:bCs/>
          <w:b/>
        </w:rPr>
        <w:t xml:space="preserve">Business Consultant</w:t>
      </w:r>
      <w:r>
        <w:t xml:space="preserve"> </w:t>
      </w:r>
      <w:r>
        <w:t xml:space="preserve">helps new entrants identify niche markets, formulate competitive pricing strategies, and develop scalable business models tailored to the German consumer’s high expectations for quality and data privacy (GDPR compliance).</w:t>
      </w:r>
    </w:p>
    <w:bookmarkEnd w:id="22"/>
    <w:bookmarkEnd w:id="23"/>
    <w:bookmarkStart w:id="27" w:name="X839b0a60c12d97487c31515666fb1f8fb15cfd2"/>
    <w:p>
      <w:pPr>
        <w:pStyle w:val="Heading2"/>
      </w:pPr>
      <w:r>
        <w:t xml:space="preserve">3. The Role of the Business Consultant in Strategic Development</w:t>
      </w:r>
    </w:p>
    <w:p>
      <w:pPr>
        <w:pStyle w:val="FirstParagraph"/>
      </w:pPr>
      <w:r>
        <w:t xml:space="preserve">The engagement with a</w:t>
      </w:r>
      <w:r>
        <w:t xml:space="preserve"> </w:t>
      </w:r>
      <w:r>
        <w:rPr>
          <w:bCs/>
          <w:b/>
        </w:rPr>
        <w:t xml:space="preserve">Business Consultant</w:t>
      </w:r>
      <w:r>
        <w:t xml:space="preserve"> </w:t>
      </w:r>
      <w:r>
        <w:t xml:space="preserve">is not limited to crisis management; it is fundamentally proactive. In the context of Berlin’s fast-paced environment, consultants provide several critical functions.</w:t>
      </w:r>
    </w:p>
    <w:bookmarkStart w:id="24" w:name="market-entry-and-expansion-strategies"/>
    <w:p>
      <w:pPr>
        <w:pStyle w:val="Heading3"/>
      </w:pPr>
      <w:r>
        <w:t xml:space="preserve">3.1 Market Entry and Expansion Strategies</w:t>
      </w:r>
    </w:p>
    <w:p>
      <w:pPr>
        <w:pStyle w:val="FirstParagraph"/>
      </w:pPr>
      <w:r>
        <w:t xml:space="preserve">For international companies looking to establish a foothold in</w:t>
      </w:r>
      <w:r>
        <w:t xml:space="preserve"> </w:t>
      </w:r>
      <w:r>
        <w:rPr>
          <w:bCs/>
          <w:b/>
        </w:rPr>
        <w:t xml:space="preserve">Germany Berlin</w:t>
      </w:r>
      <w:r>
        <w:t xml:space="preserve">, cultural and linguistic barriers can be significant obstacles. A local consultant provides insights into consumer behavior, negotiation styles, and business etiquette unique to the region. They assist in structuring joint ventures or subsidiary entities that align with local ownership laws and corporate governance standards.</w:t>
      </w:r>
    </w:p>
    <w:bookmarkEnd w:id="24"/>
    <w:bookmarkStart w:id="25" w:name="Xbba0d22123fe35704706f230bfeba139ece592f"/>
    <w:p>
      <w:pPr>
        <w:pStyle w:val="Heading3"/>
      </w:pPr>
      <w:r>
        <w:t xml:space="preserve">3.2 Operational Efficiency and Digital Transformation</w:t>
      </w:r>
    </w:p>
    <w:p>
      <w:pPr>
        <w:pStyle w:val="FirstParagraph"/>
      </w:pPr>
      <w:r>
        <w:t xml:space="preserve">Berlin businesses are increasingly under pressure to digitize operations. Whether it is implementing Enterprise Resource Planning (ERP) systems or adopting AI-driven analytics, the transition can be disruptive. Consultants act as change managers, guiding organizations through this transformation with minimal friction. They conduct process audits to identify inefficiencies and recommend technological solutions that enhance productivity while respecting labor protections.</w:t>
      </w:r>
    </w:p>
    <w:bookmarkEnd w:id="25"/>
    <w:bookmarkStart w:id="26" w:name="Xe3ac373fd5f83ced80b104397bdef1d9fb9922a"/>
    <w:p>
      <w:pPr>
        <w:pStyle w:val="Heading3"/>
      </w:pPr>
      <w:r>
        <w:t xml:space="preserve">3.3 Financial Structuring and Tax Optimization</w:t>
      </w:r>
    </w:p>
    <w:p>
      <w:pPr>
        <w:pStyle w:val="FirstParagraph"/>
      </w:pPr>
      <w:r>
        <w:t xml:space="preserve">Taxation in Germany is complex, involving federal, state (Land), and municipal levels. In Berlin, specific incentives may exist for certain industries, such as green energy or research and development. A skilled</w:t>
      </w:r>
      <w:r>
        <w:t xml:space="preserve"> </w:t>
      </w:r>
      <w:r>
        <w:rPr>
          <w:bCs/>
          <w:b/>
        </w:rPr>
        <w:t xml:space="preserve">Business Consultant</w:t>
      </w:r>
      <w:r>
        <w:t xml:space="preserve">, often working in tandem with tax advisors (Steuerberater), structures financial plans to maximize these benefits legally. They also assist in securing funding by preparing robust business cases for banks and investors who operate within the strict due diligence norms of the German financial sector.</w:t>
      </w:r>
    </w:p>
    <w:bookmarkEnd w:id="26"/>
    <w:bookmarkEnd w:id="27"/>
    <w:bookmarkStart w:id="28" w:name="challenges-and-considerations"/>
    <w:p>
      <w:pPr>
        <w:pStyle w:val="Heading2"/>
      </w:pPr>
      <w:r>
        <w:t xml:space="preserve">4. Challenges and Considerations</w:t>
      </w:r>
    </w:p>
    <w:p>
      <w:pPr>
        <w:pStyle w:val="FirstParagraph"/>
      </w:pPr>
      <w:r>
        <w:t xml:space="preserve">Selecting the right consulting partner in Berlin requires careful deliberation. The market is saturated with advisory firms, ranging from global giants to boutique specialists.</w:t>
      </w:r>
    </w:p>
    <w:p>
      <w:pPr>
        <w:numPr>
          <w:ilvl w:val="0"/>
          <w:numId w:val="1001"/>
        </w:numPr>
        <w:pStyle w:val="Compact"/>
      </w:pPr>
      <w:r>
        <w:rPr>
          <w:bCs/>
          <w:b/>
        </w:rPr>
        <w:t xml:space="preserve">Linguistic Proficiency:</w:t>
      </w:r>
      <w:r>
        <w:t xml:space="preserve"> </w:t>
      </w:r>
      <w:r>
        <w:t xml:space="preserve">While English is widely spoken in Berlin’s tech sector, official business and legal documents are primarily in German. Consultants must possess high-level proficiency in both languages to bridge communication gaps effectively.</w:t>
      </w:r>
    </w:p>
    <w:p>
      <w:pPr>
        <w:numPr>
          <w:ilvl w:val="0"/>
          <w:numId w:val="1001"/>
        </w:numPr>
        <w:pStyle w:val="Compact"/>
      </w:pPr>
      <w:r>
        <w:rPr>
          <w:bCs/>
          <w:b/>
        </w:rPr>
        <w:t xml:space="preserve">Cultural Competence:</w:t>
      </w:r>
      <w:r>
        <w:t xml:space="preserve"> </w:t>
      </w:r>
      <w:r>
        <w:t xml:space="preserve">German business culture values precision, directness, and punctuality. A consultant who fails to appreciate these cultural nuances may struggle to build trust with local stakeholders or government bodies.</w:t>
      </w:r>
    </w:p>
    <w:p>
      <w:pPr>
        <w:numPr>
          <w:ilvl w:val="0"/>
          <w:numId w:val="1001"/>
        </w:numPr>
        <w:pStyle w:val="Compact"/>
      </w:pPr>
      <w:r>
        <w:rPr>
          <w:bCs/>
          <w:b/>
        </w:rPr>
        <w:t xml:space="preserve">Sector-Specific Expertise:</w:t>
      </w:r>
      <w:r>
        <w:t xml:space="preserve"> </w:t>
      </w:r>
      <w:r>
        <w:t xml:space="preserve">Generalist advice is often insufficient in a specialized market like Berlin. Whether the focus is on fintech, biotech, or creative industries, the consultant must demonstrate proven track records within those specific verticals.</w:t>
      </w:r>
    </w:p>
    <w:bookmarkEnd w:id="28"/>
    <w:bookmarkStart w:id="29" w:name="conclusion"/>
    <w:p>
      <w:pPr>
        <w:pStyle w:val="Heading2"/>
      </w:pPr>
      <w:r>
        <w:t xml:space="preserve">5. Conclusion</w:t>
      </w:r>
    </w:p>
    <w:p>
      <w:pPr>
        <w:pStyle w:val="FirstParagraph"/>
      </w:pPr>
      <w:r>
        <w:t xml:space="preserve">In conclusion, the integration of professional advisory services is not a luxury but a strategic necessity for businesses operating in</w:t>
      </w:r>
      <w:r>
        <w:t xml:space="preserve"> </w:t>
      </w:r>
      <w:r>
        <w:rPr>
          <w:bCs/>
          <w:b/>
        </w:rPr>
        <w:t xml:space="preserve">Germany Berlin</w:t>
      </w:r>
      <w:r>
        <w:t xml:space="preserve">. The interplay between strict regulatory compliance, high market competition, and rapid technological change creates an environment where expert guidance is invaluable.</w:t>
      </w:r>
    </w:p>
    <w:p>
      <w:pPr>
        <w:pStyle w:val="BodyText"/>
      </w:pPr>
      <w:r>
        <w:t xml:space="preserve">A dedicated</w:t>
      </w:r>
      <w:r>
        <w:t xml:space="preserve"> </w:t>
      </w:r>
      <w:r>
        <w:rPr>
          <w:bCs/>
          <w:b/>
        </w:rPr>
        <w:t xml:space="preserve">Business Consultant</w:t>
      </w:r>
      <w:r>
        <w:t xml:space="preserve"> </w:t>
      </w:r>
      <w:r>
        <w:t xml:space="preserve">provides the analytical rigor, local knowledge, and strategic foresight required to navigate these challenges. By leveraging such expertise, companies can transform potential liabilities into competitive advantages. As Berlin continues to solidify its position as a European economic powerhouse, the demand for high-quality consulting services will only intensify. Organizations that invest in these partnerships are better positioned to achieve sustainable growth, regulatory compliance, and long-term success in one of Europe’s most dynamic markets.</w:t>
      </w:r>
    </w:p>
    <w:p>
      <w:pPr>
        <w:pStyle w:val="BodyText"/>
      </w:pPr>
      <w:r>
        <w:t xml:space="preserve">The future of business in Berlin belongs to those who combine innovation with disciplined strategy—a combination effectively facilitated by the modern</w:t>
      </w:r>
      <w:r>
        <w:t xml:space="preserve"> </w:t>
      </w:r>
      <w:r>
        <w:rPr>
          <w:bCs/>
          <w:b/>
        </w:rPr>
        <w:t xml:space="preserve">Business Consultant</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Consultant Services in Germany Berlin</dc:title>
  <dc:creator/>
  <dc:language>en</dc:language>
  <cp:keywords/>
  <dcterms:created xsi:type="dcterms:W3CDTF">2026-07-29T13:49:03Z</dcterms:created>
  <dcterms:modified xsi:type="dcterms:W3CDTF">2026-07-29T13:49:03Z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