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bookmarkStart w:id="28" w:name="Xda855027fdcc5f2fb95dc764fc10f55ab84eeea"/>
    <w:p>
      <w:pPr>
        <w:pStyle w:val="Heading1"/>
      </w:pPr>
      <w:r>
        <w:t xml:space="preserve">The Strategic Imperative of a Business Consultant in Germany Frankfurt</w:t>
      </w:r>
    </w:p>
    <w:p>
      <w:r>
        <w:pict>
          <v:rect style="width:0;height:1.5pt" o:hralign="center" o:hrstd="t" o:hr="t"/>
        </w:pict>
      </w:r>
    </w:p>
    <w:p>
      <w:pPr>
        <w:pStyle w:val="FirstParagraph"/>
      </w:pPr>
      <w:r>
        <w:rPr>
          <w:bCs/>
          <w:b/>
        </w:rPr>
        <w:t xml:space="preserve">Abstract:</w:t>
      </w:r>
      <w:r>
        <w:t xml:space="preserve"> </w:t>
      </w:r>
      <w:r>
        <w:t xml:space="preserve">This research paper explores the critical role and necessity of a Business Consultant within the unique economic ecosystem of Germany Frankfurt. As a global financial hub, Frankfurt presents distinct opportunities alongside complex regulatory and cultural challenges. Through an analysis of market dynamics, regulatory frameworks, and operational efficiency, this document argues that engaging a specialized consultant is not merely an option but a strategic imperative for sustainable growth in this region.</w:t>
      </w:r>
    </w:p>
    <w:bookmarkStart w:id="20" w:name="introduction"/>
    <w:p>
      <w:pPr>
        <w:pStyle w:val="Heading2"/>
      </w:pPr>
      <w:r>
        <w:t xml:space="preserve">1. Introduction</w:t>
      </w:r>
    </w:p>
    <w:p>
      <w:pPr>
        <w:pStyle w:val="FirstParagraph"/>
      </w:pPr>
      <w:r>
        <w:t xml:space="preserve">In the contemporary global economy, the decision to expand operations or optimize existing business structures requires precise strategic planning. Nowhere is this more evident than in Frankfurt, a city that serves as the beating heart of continental European finance and commerce. For international enterprises and local entities alike, navigating this landscape demands more than just capital investment; it requires deep local insight. This paper examines the multifaceted value provided by a Business Consultant operating within Germany Frankfurt, detailing how their expertise bridges the gap between corporate ambition and regional reality.</w:t>
      </w:r>
    </w:p>
    <w:bookmarkEnd w:id="20"/>
    <w:bookmarkStart w:id="21" w:name="Xcbd5495b9791e6454d583f2dde5c4d224c5f37f"/>
    <w:p>
      <w:pPr>
        <w:pStyle w:val="Heading2"/>
      </w:pPr>
      <w:r>
        <w:t xml:space="preserve">2. The Unique Landscape of Germany Frankfurt</w:t>
      </w:r>
    </w:p>
    <w:p>
      <w:pPr>
        <w:pStyle w:val="FirstParagraph"/>
      </w:pPr>
      <w:r>
        <w:t xml:space="preserve">To understand the necessity of consulting services, one must first appreciate the specific context of Germany Frankfurt. Unlike other major European cities such as London or Paris, Frankfurt possesses a distinct dual identity. It is simultaneously a historic cultural hub and the undisputed financial center of continental Europe. Home to the European Central Bank (ECB), the Deutsche Börse, and numerous global investment banks,</w:t>
      </w:r>
      <w:r>
        <w:t xml:space="preserve"> </w:t>
      </w:r>
      <w:r>
        <w:rPr>
          <w:bCs/>
          <w:b/>
        </w:rPr>
        <w:t xml:space="preserve">Germany Frankfurt</w:t>
      </w:r>
      <w:r>
        <w:t xml:space="preserve"> </w:t>
      </w:r>
      <w:r>
        <w:t xml:space="preserve">attracts a highly specialized workforce of finance professionals.</w:t>
      </w:r>
    </w:p>
    <w:p>
      <w:pPr>
        <w:pStyle w:val="BodyText"/>
      </w:pPr>
      <w:r>
        <w:t xml:space="preserve">This concentration of financial power creates a competitive ecosystem where speed, accuracy, and regulatory compliance are paramount. The city serves as a gateway to the broader DACH region (Germany, Austria, Switzerland), making it an ideal staging ground for companies looking to enter the European market. However, this high-stakes environment is characterized by intense competition and sophisticated client expectations. A Business Consultant specializing in this area must possess not only general business acumen but also specific knowledge of financial markets and international trade dynamics.</w:t>
      </w:r>
    </w:p>
    <w:bookmarkEnd w:id="21"/>
    <w:bookmarkStart w:id="22" w:name="navigating-regulatory-complexities"/>
    <w:p>
      <w:pPr>
        <w:pStyle w:val="Heading2"/>
      </w:pPr>
      <w:r>
        <w:t xml:space="preserve">3. Navigating Regulatory Complexities</w:t>
      </w:r>
    </w:p>
    <w:p>
      <w:pPr>
        <w:pStyle w:val="FirstParagraph"/>
      </w:pPr>
      <w:r>
        <w:t xml:space="preserve">One of the most significant hurdles for businesses operating in Germany is the regulatory environment. German law is known for its thoroughness, complexity, and strict adherence to procedural correctness. For an international company or a new startup, understanding these regulations can be overwhelming and costly if mismanaged.</w:t>
      </w:r>
    </w:p>
    <w:p>
      <w:pPr>
        <w:pStyle w:val="BodyText"/>
      </w:pPr>
      <w:r>
        <w:t xml:space="preserve">A qualified Business Consultant in Germany Frankfurt acts as a navigator through this bureaucratic labyrinth. They provide critical guidance on tax compliance, labor laws (Mitarbeiterrecht), data protection regulations (GDPR/DSGVO), and corporate governance standards. The cost of non-compliance in Germany can be severe, ranging from heavy fines to reputational damage that is difficult to repair locally. By leveraging the expertise of a consultant, organizations can ensure that their operational frameworks are robust from day one.</w:t>
      </w:r>
    </w:p>
    <w:p>
      <w:pPr>
        <w:pStyle w:val="BodyText"/>
      </w:pPr>
      <w:r>
        <w:t xml:space="preserve">Furthermore, the consultation process often involves liaising with local authorities and legal entities. A consultant familiar with the administrative structures of Frankfurt can expedite permit processes and facilitate smoother interactions with government bodies, thereby reducing downtime and allowing management to focus on core business activities.</w:t>
      </w:r>
    </w:p>
    <w:bookmarkEnd w:id="22"/>
    <w:bookmarkStart w:id="23" w:name="cultural-integration-and-human-resources"/>
    <w:p>
      <w:pPr>
        <w:pStyle w:val="Heading2"/>
      </w:pPr>
      <w:r>
        <w:t xml:space="preserve">4. Cultural Integration and Human Resources</w:t>
      </w:r>
    </w:p>
    <w:p>
      <w:pPr>
        <w:pStyle w:val="FirstParagraph"/>
      </w:pPr>
      <w:r>
        <w:t xml:space="preserve">Beyond laws and regulations, culture plays a pivotal role in the success of any business enterprise. German business culture is characterized by punctuality, direct communication, high-quality standards, and structured decision-making processes. Misunderstandings arising from cultural differences can lead to failed negotiations or poor employee relations.</w:t>
      </w:r>
    </w:p>
    <w:p>
      <w:pPr>
        <w:pStyle w:val="BodyText"/>
      </w:pPr>
      <w:r>
        <w:t xml:space="preserve">A Business Consultant serves as a cultural bridge. They help international teams adapt to the local working environment and assist local firms in managing multicultural teams effectively. In Germany Frankfurt, where the talent pool is highly international, HR strategies must balance global diversity with local expectations. Consultants can design training programs that foster cross-cultural collaboration and ensure that organizational hierarchies and communication styles align with regional norms.</w:t>
      </w:r>
    </w:p>
    <w:bookmarkEnd w:id="23"/>
    <w:bookmarkStart w:id="24" w:name="strategic-market-entry-and-expansion"/>
    <w:p>
      <w:pPr>
        <w:pStyle w:val="Heading2"/>
      </w:pPr>
      <w:r>
        <w:t xml:space="preserve">5. Strategic Market Entry and Expansion</w:t>
      </w:r>
    </w:p>
    <w:p>
      <w:pPr>
        <w:pStyle w:val="FirstParagraph"/>
      </w:pPr>
      <w:r>
        <w:t xml:space="preserve">For companies aiming to establish a presence in Germany Frankfurt, market entry strategy is crucial. A generic global strategy rarely works; localization is key. Business Consultants conduct comprehensive market research tailored to the specific demographics and economic indicators of the Hesse region.</w:t>
      </w:r>
    </w:p>
    <w:p>
      <w:pPr>
        <w:pStyle w:val="BodyText"/>
      </w:pPr>
      <w:r>
        <w:t xml:space="preserve">This includes analyzing competitor landscapes, identifying potential partners or acquisition targets, and determining optimal pricing models based on local purchasing power. Whether a firm is entering as a startup seeking venture capital in Frankfurt's growing tech hub or as an established multinational seeking distribution channels, the consultant provides data-driven insights that mitigate risk and maximize return on investment.</w:t>
      </w:r>
    </w:p>
    <w:bookmarkEnd w:id="24"/>
    <w:bookmarkStart w:id="25" w:name="Xbba0d22123fe35704706f230bfeba139ece592f"/>
    <w:p>
      <w:pPr>
        <w:pStyle w:val="Heading2"/>
      </w:pPr>
      <w:r>
        <w:t xml:space="preserve">6. Operational Efficiency and Digital Transformation</w:t>
      </w:r>
    </w:p>
    <w:p>
      <w:pPr>
        <w:pStyle w:val="FirstParagraph"/>
      </w:pPr>
      <w:r>
        <w:t xml:space="preserve">In recent years, the demand for digital transformation has accelerated across all sectors in Germany. Companies are under pressure to digitize their supply chains, customer relations, and internal workflows. A Business Consultant brings expertise in identifying inefficiencies and recommending technological solutions that align with industry best practices.</w:t>
      </w:r>
    </w:p>
    <w:p>
      <w:pPr>
        <w:pStyle w:val="BodyText"/>
      </w:pPr>
      <w:r>
        <w:t xml:space="preserve">In the context of Germany Frankfurt, where finance and professional services dominate, consultants often guide organizations in adopting fintech solutions or upgrading legacy systems to meet modern cybersecurity standards. This transformation is not merely about technology; it is about restructuring business processes to enhance agility and responsiveness.</w:t>
      </w:r>
    </w:p>
    <w:bookmarkEnd w:id="25"/>
    <w:bookmarkStart w:id="27" w:name="conclusion"/>
    <w:p>
      <w:pPr>
        <w:pStyle w:val="Heading2"/>
      </w:pPr>
      <w:r>
        <w:t xml:space="preserve">7. Conclusion</w:t>
      </w:r>
    </w:p>
    <w:p>
      <w:pPr>
        <w:pStyle w:val="FirstParagraph"/>
      </w:pPr>
      <w:r>
        <w:t xml:space="preserve">In conclusion, the role of a Business Consultant in Germany Frankfurt extends far beyond simple advisory services. In a city defined by its financial significance and complex regulatory environment, these consultants act as strategic partners essential for navigation, compliance, and growth.</w:t>
      </w:r>
    </w:p>
    <w:p>
      <w:pPr>
        <w:pStyle w:val="BodyText"/>
      </w:pPr>
      <w:r>
        <w:t xml:space="preserve">The unique characteristics of</w:t>
      </w:r>
      <w:r>
        <w:t xml:space="preserve"> </w:t>
      </w:r>
      <w:r>
        <w:rPr>
          <w:bCs/>
          <w:b/>
        </w:rPr>
        <w:t xml:space="preserve">Germany Frankfurt</w:t>
      </w:r>
      <w:r>
        <w:t xml:space="preserve">—its status as a global finance hub and its intricate cultural fabric—necessitate a level of localized expertise that general business strategies cannot provide. By investing in professional consulting services, organizations can overcome bureaucratic hurdles, integrate effectively into the local culture, and position themselves for long-term success. Therefore, engaging a specialized Business Consultant is not just an operational choice but a strategic imperative for any entity looking to thrive in this dynamic economic landscape.</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[1] Federal Statistical Office of Germany (Destatis). "Economic Indicators for Hesse and Frankfurt am Main." Wiesbaden, 2023.</w:t>
      </w:r>
    </w:p>
    <w:p>
      <w:pPr>
        <w:numPr>
          <w:ilvl w:val="0"/>
          <w:numId w:val="1001"/>
        </w:numPr>
        <w:pStyle w:val="Compact"/>
      </w:pPr>
      <w:r>
        <w:t xml:space="preserve">[2] German Economic Institute (IW Köln). "The Role of Foreign Direct Investment in the DACH Region." Cologne, 2024.</w:t>
      </w:r>
    </w:p>
    <w:p>
      <w:pPr>
        <w:numPr>
          <w:ilvl w:val="0"/>
          <w:numId w:val="1001"/>
        </w:numPr>
        <w:pStyle w:val="Compact"/>
      </w:pPr>
      <w:r>
        <w:t xml:space="preserve">[3] European Central Bank. "Annual Report on Financial Stability and Regulatory Compliance." Frankfurt, 2023.</w:t>
      </w:r>
    </w:p>
    <w:p>
      <w:pPr>
        <w:numPr>
          <w:ilvl w:val="0"/>
          <w:numId w:val="1001"/>
        </w:numPr>
        <w:pStyle w:val="Compact"/>
      </w:pPr>
      <w:r>
        <w:t xml:space="preserve">[4] Müller, H., &amp; Schmidt, J. "Navigating German Labor Laws: A Guide for International Business." Journal of European Business Law, Vol. 15, No. 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Germany Frankfurt</dc:title>
  <dc:creator/>
  <dc:language>en</dc:language>
  <cp:keywords/>
  <dcterms:created xsi:type="dcterms:W3CDTF">2026-07-29T21:34:05Z</dcterms:created>
  <dcterms:modified xsi:type="dcterms:W3CDTF">2026-07-29T21:34:05Z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