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bookmarkStart w:id="30" w:name="X3f440e8ddeb6c3e80a033072b0fcf9556be255f"/>
    <w:p>
      <w:pPr>
        <w:pStyle w:val="Heading1"/>
      </w:pPr>
      <w:r>
        <w:t xml:space="preserve">The Strategic Imperative of Business Consulting in India Mumbai: Navigating Complexity in a Global Metropolis</w:t>
      </w:r>
    </w:p>
    <w:p>
      <w:pPr>
        <w:pStyle w:val="FirstParagraph"/>
      </w:pPr>
      <w:r>
        <w:rPr>
          <w:bCs/>
          <w:b/>
        </w:rPr>
        <w:t xml:space="preserve">A Research Paper on Market Dynamics, Regulatory Frameworks, and Operational Efficiency</w:t>
      </w:r>
    </w:p>
    <w:p>
      <w:pPr>
        <w:pStyle w:val="BodyText"/>
      </w:pPr>
      <w:r>
        <w:t xml:space="preserve">Date: May 24, 2024</w:t>
      </w:r>
    </w:p>
    <w:p>
      <w:pPr>
        <w:pStyle w:val="BodyText"/>
      </w:pPr>
      <w:r>
        <w:t xml:space="preserve">This research paper examines the critical role of professional business consulting services within the unique economic landscape of India Mumbai. As one of Asia's most dynamic financial hubs, Mumbai presents a complex matrix of opportunities and challenges for enterprises ranging from multinational corporations to domestic startups. This document analyzes how specialized Business Consultant expertise aids organizations in navigating regulatory complexities, optimizing operational efficiency, and leveraging digital transformation. The study argues that in the hyper-competitive environment of India Mumbai , strategic advisory is not merely an optional enhancement but a fundamental prerequisite for sustainable growth and market resilience.</w:t>
      </w:r>
    </w:p>
    <w:bookmarkStart w:id="20" w:name="introduction"/>
    <w:p>
      <w:pPr>
        <w:pStyle w:val="Heading2"/>
      </w:pPr>
      <w:r>
        <w:t xml:space="preserve">1. Introduction</w:t>
      </w:r>
    </w:p>
    <w:p>
      <w:pPr>
        <w:pStyle w:val="FirstParagraph"/>
      </w:pPr>
      <w:r>
        <w:t xml:space="preserve">Mumbai, the commercial capital of India, serves as the nerve center for finance, commerce, entertainment, and technology in South Asia. Home to the Bombay Stock Exchange (BSE), the Reserve Bank of India (RBI), and numerous multinational headquarters Mumbai represents a microcosm of India's broader economic ambitions. However operating within this vibrant ecosystem requires navigating a labyrinthine regulatory framework characterized by rapid policy shifts intense competition and evolving consumer behaviors.</w:t>
      </w:r>
    </w:p>
    <w:p>
      <w:pPr>
        <w:pStyle w:val="BodyText"/>
      </w:pPr>
      <w:r>
        <w:t xml:space="preserve">In this context, the demand for qualified Business Consultant professionals has surged exponentially. Organizations are increasingly recognizing that internal expertise alone may be insufficient to address multifaceted challenges such as cross-border compliance supply chain disruptions and technological integration. Consequently understanding the specific value proposition of consulting firms in India Mumbai becomes essential for stakeholders aiming to maintain competitive advantage.</w:t>
      </w:r>
    </w:p>
    <w:bookmarkEnd w:id="20"/>
    <w:bookmarkStart w:id="21" w:name="X513894e5543be57e774271b82f5ea5d2b9bd89c"/>
    <w:p>
      <w:pPr>
        <w:pStyle w:val="Heading2"/>
      </w:pPr>
      <w:r>
        <w:t xml:space="preserve">2. The Unique Economic Landscape of India Mumbai</w:t>
      </w:r>
    </w:p>
    <w:p>
      <w:pPr>
        <w:pStyle w:val="FirstParagraph"/>
      </w:pPr>
      <w:r>
        <w:t xml:space="preserve">To appreciate the necessity of consulting services one must first understand the distinct characteristics of Mumbai's business environment. Unlike tier-two cities in India where infrastructure and regulatory enforcement may be more predictable Mumbai offers unparalleled access to capital markets talent pools and international connectivity.</w:t>
      </w:r>
    </w:p>
    <w:p>
      <w:pPr>
        <w:numPr>
          <w:ilvl w:val="0"/>
          <w:numId w:val="1001"/>
        </w:numPr>
        <w:pStyle w:val="Compact"/>
      </w:pPr>
      <w:r>
        <w:rPr>
          <w:bCs/>
          <w:b/>
        </w:rPr>
        <w:t xml:space="preserve">Regulatory Density:</w:t>
      </w:r>
      <w:r>
        <w:t xml:space="preserve"> </w:t>
      </w:r>
      <w:r>
        <w:t xml:space="preserve">Businesses in India Mumbai must comply with both state-level Maharashtra regulations and central government policies. This dual-layer compliance creates significant administrative burdens for firms lacking specialized legal or strategic advisory support.</w:t>
      </w:r>
    </w:p>
    <w:p>
      <w:pPr>
        <w:numPr>
          <w:ilvl w:val="0"/>
          <w:numId w:val="1001"/>
        </w:numPr>
        <w:pStyle w:val="Compact"/>
      </w:pPr>
      <w:r>
        <w:rPr>
          <w:bCs/>
          <w:b/>
        </w:rPr>
        <w:t xml:space="preserve">Talent Acquisition and Retention:</w:t>
      </w:r>
      <w:r>
        <w:t xml:space="preserve"> </w:t>
      </w:r>
      <w:r>
        <w:t xml:space="preserve">While Mumbai boasts a large workforce attracting top-tier human resources is fiercely competitive. Consulting firms play a pivotal role in designing HR strategies that enhance employee engagement reduce turnover rates and foster inclusive workplace cultures tailored to diverse demographics.</w:t>
      </w:r>
    </w:p>
    <w:p>
      <w:pPr>
        <w:numPr>
          <w:ilvl w:val="0"/>
          <w:numId w:val="1001"/>
        </w:numPr>
        <w:pStyle w:val="Compact"/>
      </w:pPr>
      <w:r>
        <w:rPr>
          <w:bCs/>
          <w:b/>
        </w:rPr>
        <w:t xml:space="preserve">Digital Transformation Acceleration:</w:t>
      </w:r>
      <w:r>
        <w:t xml:space="preserve"> </w:t>
      </w:r>
      <w:r>
        <w:t xml:space="preserve">The post-pandemic era has accelerated digital adoption across all sectors in India Mumbai. From fintech solutions to e-commerce logistics companies face pressure to modernize legacy systems. Business Consultant experts provide roadmap development technology stack evaluation and change management strategies critical for successful digital transition.</w:t>
      </w:r>
    </w:p>
    <w:bookmarkEnd w:id="21"/>
    <w:bookmarkStart w:id="25" w:name="Xaa5f759dba8f4756610ab370e85ede052025260"/>
    <w:p>
      <w:pPr>
        <w:pStyle w:val="Heading2"/>
      </w:pPr>
      <w:r>
        <w:t xml:space="preserve">3. Core Functions of Business Consulting in the Local Context</w:t>
      </w:r>
    </w:p>
    <w:p>
      <w:pPr>
        <w:pStyle w:val="FirstParagraph"/>
      </w:pPr>
      <w:r>
        <w:t xml:space="preserve">The scope of business consulting extends far beyond generic advice. In India Mumbai consultants deliver targeted interventions across several key domains:</w:t>
      </w:r>
    </w:p>
    <w:bookmarkStart w:id="22" w:name="strategic-planning-and-market-entry"/>
    <w:p>
      <w:pPr>
        <w:pStyle w:val="Heading3"/>
      </w:pPr>
      <w:r>
        <w:t xml:space="preserve">3.1 Strategic Planning and Market Entry</w:t>
      </w:r>
    </w:p>
    <w:p>
      <w:pPr>
        <w:pStyle w:val="FirstParagraph"/>
      </w:pPr>
      <w:r>
        <w:t xml:space="preserve">New entrants into the India Mumbai market often struggle with cultural nuances regulatory hurdles and competitive positioning. Experienced Business Consultant firms conduct comprehensive market feasibility studies identify target segments analyze competitor landscapes and formulate entry strategies that minimize risk while maximizing return on investment (ROI).</w:t>
      </w:r>
    </w:p>
    <w:bookmarkEnd w:id="22"/>
    <w:bookmarkStart w:id="23" w:name="Xd18a161fb6511cb7c0e5c5603fe3c40deffae5b"/>
    <w:p>
      <w:pPr>
        <w:pStyle w:val="Heading3"/>
      </w:pPr>
      <w:r>
        <w:t xml:space="preserve">3.2 Operational Efficiency and Cost Optimization</w:t>
      </w:r>
    </w:p>
    <w:p>
      <w:pPr>
        <w:pStyle w:val="FirstParagraph"/>
      </w:pPr>
      <w:r>
        <w:t xml:space="preserve">Mumbai's high real estate costs logistical bottlenecks and labor regulations necessitate lean operational models. Consultants employ methodologies such as Six Sigma Lean Manufacturing process mapping to identify inefficiencies reduce waste improve productivity lower overheads thereby enhancing profitability without compromising service quality.</w:t>
      </w:r>
    </w:p>
    <w:bookmarkEnd w:id="23"/>
    <w:bookmarkStart w:id="24" w:name="financial-advisory-and-risk-management"/>
    <w:p>
      <w:pPr>
        <w:pStyle w:val="Heading3"/>
      </w:pPr>
      <w:r>
        <w:t xml:space="preserve">3.3 Financial Advisory and Risk Management</w:t>
      </w:r>
    </w:p>
    <w:p>
      <w:pPr>
        <w:pStyle w:val="FirstParagraph"/>
      </w:pPr>
      <w:r>
        <w:t xml:space="preserve">Volatile market conditions currency fluctuations tax reforms and geopolitical uncertainties pose significant risks to businesses operating in India Mumbai. Financial consultants assist clients in hedging strategies capital structure optimization audit preparation risk assessment frameworks ensuring financial stability amidst uncertainty.</w:t>
      </w:r>
    </w:p>
    <w:bookmarkEnd w:id="24"/>
    <w:bookmarkEnd w:id="25"/>
    <w:bookmarkStart w:id="26" w:name="X234d594baa1e51b3aa24c65ccae3080982ab8d3"/>
    <w:p>
      <w:pPr>
        <w:pStyle w:val="Heading2"/>
      </w:pPr>
      <w:r>
        <w:t xml:space="preserve">4. Challenges and Opportunities for Consulting Firms</w:t>
      </w:r>
    </w:p>
    <w:p>
      <w:pPr>
        <w:pStyle w:val="FirstParagraph"/>
      </w:pPr>
      <w:r>
        <w:t xml:space="preserve">While the demand for consulting services grows rapidly several challenges persist. Data privacy concerns cybersecurity threats and ethical dilemmas surrounding transparency require consultants to uphold stringent professional standards Additionally bridging the gap between global best practices and local realities remains a complex task.</w:t>
      </w:r>
    </w:p>
    <w:p>
      <w:pPr>
        <w:pStyle w:val="BodyText"/>
      </w:pPr>
      <w:r>
        <w:t xml:space="preserve">However these challenges present opportunities too. With increased awareness of intellectual property rights corporate governance and sustainability many organizations are willing to invest in long term partnerships rather than one off engagements. Furthermore the rise of artificial intelligence big data analytics enabling consultants in India Mumbai to offer predictive insights real time decision support tools thus elevating the value chain from reactive problem solving proactive strategy formulation.</w:t>
      </w:r>
    </w:p>
    <w:bookmarkEnd w:id="26"/>
    <w:bookmarkStart w:id="27" w:name="case-study-illustrative-example"/>
    <w:p>
      <w:pPr>
        <w:pStyle w:val="Heading2"/>
      </w:pPr>
      <w:r>
        <w:t xml:space="preserve">5. Case Study Illustrative Example</w:t>
      </w:r>
    </w:p>
    <w:p>
      <w:pPr>
        <w:pStyle w:val="FirstParagraph"/>
      </w:pPr>
      <w:r>
        <w:t xml:space="preserve">A mid-sized manufacturing firm based in Thane attempting expansion into international markets faced difficulties securing export licenses complying with environmental norms and optimizing logistics routes within Mumbai port facilities By engaging a specialized Business Consultant they were able streamline documentation processes negotiate favorable freight rates implement green manufacturing practices meeting ESG criteria ultimately achieving successful global distribution while reducing operational costs by 15 percent.</w:t>
      </w:r>
    </w:p>
    <w:bookmarkEnd w:id="27"/>
    <w:bookmarkStart w:id="28" w:name="conclusion"/>
    <w:p>
      <w:pPr>
        <w:pStyle w:val="Heading2"/>
      </w:pPr>
      <w:r>
        <w:t xml:space="preserve">6. Conclusion</w:t>
      </w:r>
    </w:p>
    <w:p>
      <w:pPr>
        <w:pStyle w:val="FirstParagraph"/>
      </w:pPr>
      <w:r>
        <w:t xml:space="preserve">In conclusion the role of Business Consultant in India Mumbai cannot be overstated. As the city continues to evolve as a global financial powerhouse businesses must adapt swiftly to changing dynamics leveraging external expertise to navigate complexity drive innovation achieve operational excellence and sustain growth over time.</w:t>
      </w:r>
    </w:p>
    <w:p>
      <w:pPr>
        <w:pStyle w:val="BodyText"/>
      </w:pPr>
      <w:r>
        <w:t xml:space="preserve">The integration of strategic advisory services enables organizations not only survive but thrive in an increasingly interconnected world. Future research should focus on quantifying the direct impact of consulting interventions on firm performance metrics exploring sector specific trends within India Mumbai examining emerging technologies reshaping consulting delivery models thereby providing deeper insights into this vital industry.</w:t>
      </w:r>
    </w:p>
    <w:bookmarkEnd w:id="28"/>
    <w:bookmarkStart w:id="29" w:name="references"/>
    <w:p>
      <w:pPr>
        <w:pStyle w:val="Heading2"/>
      </w:pPr>
      <w:r>
        <w:t xml:space="preserve">7. References</w:t>
      </w:r>
    </w:p>
    <w:p>
      <w:pPr>
        <w:numPr>
          <w:ilvl w:val="0"/>
          <w:numId w:val="1002"/>
        </w:numPr>
        <w:pStyle w:val="Compact"/>
      </w:pPr>
      <w:r>
        <w:t xml:space="preserve">National Association of Software and Service Companies (NASSCOM). (2023). Annual Report on Business Process Outsourcing in India Mumbai.</w:t>
      </w:r>
    </w:p>
    <w:p>
      <w:pPr>
        <w:numPr>
          <w:ilvl w:val="0"/>
          <w:numId w:val="1002"/>
        </w:numPr>
        <w:pStyle w:val="Compact"/>
      </w:pPr>
      <w:r>
        <w:t xml:space="preserve">Maharashtra Industrial Development Corporation (MIDC). (2024). Infrastructure Development Guidelines for Commercial Zones.</w:t>
      </w:r>
    </w:p>
    <w:p>
      <w:pPr>
        <w:numPr>
          <w:ilvl w:val="0"/>
          <w:numId w:val="1002"/>
        </w:numPr>
        <w:pStyle w:val="Compact"/>
      </w:pPr>
      <w:r>
        <w:t xml:space="preserve">KPMG India. (2023). "State of the Economy: Insights from Mumbai's Financial District."</w:t>
      </w:r>
    </w:p>
    <w:p>
      <w:pPr>
        <w:numPr>
          <w:ilvl w:val="0"/>
          <w:numId w:val="1002"/>
        </w:numPr>
        <w:pStyle w:val="Compact"/>
      </w:pPr>
      <w:r>
        <w:t xml:space="preserve">The Economic Times Business Desk. Articles on Regulatory Reforms affecting SMEs in Maharashtra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India Mumbai: Navigating Complexity in a Global Metropolis</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