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Kyoto:</w:t>
      </w:r>
      <w:r>
        <w:t xml:space="preserve"> </w:t>
      </w:r>
      <w:r>
        <w:t xml:space="preserve">Strategic</w:t>
      </w:r>
      <w:r>
        <w:t xml:space="preserve"> </w:t>
      </w:r>
      <w:r>
        <w:t xml:space="preserve">Insights</w:t>
      </w:r>
      <w:r>
        <w:t xml:space="preserve"> </w:t>
      </w:r>
      <w:r>
        <w:t xml:space="preserve">for</w:t>
      </w:r>
      <w:r>
        <w:t xml:space="preserve"> </w:t>
      </w:r>
      <w:r>
        <w:t xml:space="preserve">Modern</w:t>
      </w:r>
      <w:r>
        <w:t xml:space="preserve"> </w:t>
      </w:r>
      <w:r>
        <w:t xml:space="preserve">Enterprise</w:t>
      </w:r>
    </w:p>
    <w:p>
      <w:pPr>
        <w:pStyle w:val="FirstParagraph"/>
      </w:pPr>
      <w:r>
        <w:t xml:space="preserve">```html</w:t>
      </w:r>
    </w:p>
    <w:bookmarkStart w:id="29" w:name="X4d777f73441fc04e091897d203bd52f8597eb2a"/>
    <w:p>
      <w:pPr>
        <w:pStyle w:val="Heading1"/>
      </w:pPr>
      <w:r>
        <w:t xml:space="preserve">The Role of a Business Consultant in Japan Kyoto</w:t>
      </w:r>
      <w:r>
        <w:br/>
      </w:r>
      <w:r>
        <w:t xml:space="preserve">Strategic Insights for Modern Enterprise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Japan, Kyoto Prefecture</w:t>
      </w:r>
    </w:p>
    <w:bookmarkStart w:id="20" w:name="i.-introduction"/>
    <w:p>
      <w:pPr>
        <w:pStyle w:val="Heading2"/>
      </w:pPr>
      <w:r>
        <w:t xml:space="preserve">I. Introduction</w:t>
      </w:r>
    </w:p>
    <w:p>
      <w:pPr>
        <w:pStyle w:val="FirstParagraph"/>
      </w:pPr>
      <w:r>
        <w:t xml:space="preserve">In the rapidly evolving global economic landscape, the demand for specialized strategic advice has never been higher. For multinational corporations and local enterprises alike, navigating the complexities of the Japanese market requires more than just standard business practices; it demands a nuanced understanding of cultural subtleties, regulatory frameworks, and historical contexts. Nowhere is this requirement more acute than in Japan Kyoto. As the cultural capital of Japan, Kyoto offers a unique juxtaposition of ancient tradition and modern innovation. This research paper explores the critical role of a</w:t>
      </w:r>
      <w:r>
        <w:t xml:space="preserve"> </w:t>
      </w:r>
      <w:r>
        <w:rPr>
          <w:bCs/>
          <w:b/>
        </w:rPr>
        <w:t xml:space="preserve">Business Consultant</w:t>
      </w:r>
      <w:r>
        <w:t xml:space="preserve"> </w:t>
      </w:r>
      <w:r>
        <w:t xml:space="preserve">operating within this specific geographic and cultural hub:</w:t>
      </w:r>
      <w:r>
        <w:t xml:space="preserve"> </w:t>
      </w:r>
      <w:r>
        <w:rPr>
          <w:bCs/>
          <w:b/>
        </w:rPr>
        <w:t xml:space="preserve">Japan Kyoto</w:t>
      </w:r>
      <w:r>
        <w:t xml:space="preserve">.</w:t>
      </w:r>
    </w:p>
    <w:p>
      <w:pPr>
        <w:pStyle w:val="BodyText"/>
      </w:pPr>
      <w:r>
        <w:t xml:space="preserve">The primary objective of this document is to analyze how professional consulting services bridge the gap between international business objectives and local realities in Japan Kyoto. By examining market entry strategies, cultural integration, and regulatory compliance, we aim to demonstrate why engaging a specialized consultant is not merely an optional luxury but a strategic necessity for sustainable growth in this historic region.</w:t>
      </w:r>
    </w:p>
    <w:bookmarkEnd w:id="20"/>
    <w:bookmarkStart w:id="21" w:name="X2a886b0fe5f00b44625a66912597e717cd2e7c6"/>
    <w:p>
      <w:pPr>
        <w:pStyle w:val="Heading2"/>
      </w:pPr>
      <w:r>
        <w:t xml:space="preserve">II. The Unique Economic Landscape of Japan Kyoto</w:t>
      </w:r>
    </w:p>
    <w:p>
      <w:pPr>
        <w:pStyle w:val="FirstParagraph"/>
      </w:pPr>
      <w:r>
        <w:t xml:space="preserve">To understand the value of consultancy in</w:t>
      </w:r>
      <w:r>
        <w:t xml:space="preserve"> </w:t>
      </w:r>
      <w:r>
        <w:rPr>
          <w:bCs/>
          <w:b/>
        </w:rPr>
        <w:t xml:space="preserve">Japan Kyoto</w:t>
      </w:r>
      <w:r>
        <w:t xml:space="preserve">, one must first appreciate its distinct economic identity. Unlike Tokyo, which serves as the financial and technological heart of Japan, or Osaka, known for its aggressive merchant culture and commerce,</w:t>
      </w:r>
      <w:r>
        <w:rPr>
          <w:bCs/>
          <w:b/>
        </w:rPr>
        <w:t xml:space="preserve">Japan Kyoto</w:t>
      </w:r>
      <w:r>
        <w:t xml:space="preserve"> </w:t>
      </w:r>
      <w:r>
        <w:t xml:space="preserve">is defined by heritage tourism, traditional craftsmanship (Kyo-washoku and Kyo-yuzen), and high-tech R&amp;D sectors.</w:t>
      </w:r>
    </w:p>
    <w:p>
      <w:pPr>
        <w:pStyle w:val="BodyText"/>
      </w:pPr>
      <w:r>
        <w:t xml:space="preserve">The city’s economy relies heavily on the preservation of intangible cultural assets while simultaneously pushing forward in fields such as robotics, materials science, and biotechnology. This dual nature presents a complex challenge for businesses. A standard consulting approach focused solely on profit maximization may fail to account for the deep-rooted community expectations regarding corporate social responsibility (CSR) and environmental stewardship that are paramount in Kyoto’s society.</w:t>
      </w:r>
    </w:p>
    <w:p>
      <w:pPr>
        <w:pStyle w:val="BodyText"/>
      </w:pPr>
      <w:r>
        <w:t xml:space="preserve">Therefore, a</w:t>
      </w:r>
      <w:r>
        <w:t xml:space="preserve"> </w:t>
      </w:r>
      <w:r>
        <w:rPr>
          <w:bCs/>
          <w:b/>
        </w:rPr>
        <w:t xml:space="preserve">Business Consultant</w:t>
      </w:r>
      <w:r>
        <w:t xml:space="preserve"> </w:t>
      </w:r>
      <w:r>
        <w:t xml:space="preserve">in this region must act not only as a strategist but also as a cultural mediator. They must understand that what constitutes "good business" in New York or London may be perceived differently when applied to the geisha districts or industrial parks of Kyoto.</w:t>
      </w:r>
    </w:p>
    <w:bookmarkEnd w:id="21"/>
    <w:bookmarkStart w:id="24" w:name="X7e0ec2a371df35e497156ee63dcf34c3ca504be"/>
    <w:p>
      <w:pPr>
        <w:pStyle w:val="Heading2"/>
      </w:pPr>
      <w:r>
        <w:t xml:space="preserve">III. The Strategic Value of Local Expertise</w:t>
      </w:r>
    </w:p>
    <w:p>
      <w:pPr>
        <w:pStyle w:val="FirstParagraph"/>
      </w:pPr>
      <w:r>
        <w:t xml:space="preserve">The primary function of a</w:t>
      </w:r>
      <w:r>
        <w:t xml:space="preserve"> </w:t>
      </w:r>
      <w:r>
        <w:rPr>
          <w:bCs/>
          <w:b/>
        </w:rPr>
        <w:t xml:space="preserve">Business Consultant</w:t>
      </w:r>
      <w:r>
        <w:t xml:space="preserve"> </w:t>
      </w:r>
      <w:r>
        <w:t xml:space="preserve">in</w:t>
      </w:r>
      <w:r>
        <w:t xml:space="preserve"> </w:t>
      </w:r>
      <w:r>
        <w:rPr>
          <w:bCs/>
          <w:b/>
        </w:rPr>
        <w:t xml:space="preserve">Japan Kyoto</w:t>
      </w:r>
      <w:r>
        <w:t xml:space="preserve">, is to provide localized expertise that transcends translation services. While language barriers are significant, the "language" of Japanese business etiquette—often referred to as *kigo* (seasonal words) or *honne and tatemae* (private feelings vs. public facade)—is far more challenging to master.</w:t>
      </w:r>
    </w:p>
    <w:bookmarkStart w:id="22" w:name="Xc1061f222e2564f3e0622c9aefeefb403b37b67"/>
    <w:p>
      <w:pPr>
        <w:pStyle w:val="Heading3"/>
      </w:pPr>
      <w:r>
        <w:t xml:space="preserve">1. Navigating Regulatory and Permitting Frameworks</w:t>
      </w:r>
    </w:p>
    <w:p>
      <w:pPr>
        <w:pStyle w:val="FirstParagraph"/>
      </w:pPr>
      <w:r>
        <w:t xml:space="preserve">Kyoto City has stringent regulations regarding land use, particularly in areas designated as UNESCO World Heritage sites or traditional preservation zones. For a foreign investor looking to establish a boutique hotel, a restaurant, or an office space in the Gion district, standard zoning laws may prohibit certain structural modifications. A specialized consultant is essential for interpreting these local ordinances and navigating the permitting process with municipal authorities.</w:t>
      </w:r>
    </w:p>
    <w:bookmarkEnd w:id="22"/>
    <w:bookmarkStart w:id="23" w:name="building-trust-through-nemawashi"/>
    <w:p>
      <w:pPr>
        <w:pStyle w:val="Heading3"/>
      </w:pPr>
      <w:r>
        <w:t xml:space="preserve">2. Building Trust Through *Nemawashi*</w:t>
      </w:r>
    </w:p>
    <w:p>
      <w:pPr>
        <w:pStyle w:val="FirstParagraph"/>
      </w:pPr>
      <w:r>
        <w:t xml:space="preserve">In Japanese business culture, decision-making is often consensus-based and occurs before any official meeting takes place. This process, known as *nemawashi*, involves informal discussions to lay the groundwork for a proposal. An outsider attempting to bypass this step may find their proposals rejected not due to lack of merit, but due to perceived disrespect for established social hierarchies. A</w:t>
      </w:r>
      <w:r>
        <w:t xml:space="preserve"> </w:t>
      </w:r>
      <w:r>
        <w:rPr>
          <w:bCs/>
          <w:b/>
        </w:rPr>
        <w:t xml:space="preserve">Business Consultant</w:t>
      </w:r>
      <w:r>
        <w:t xml:space="preserve"> </w:t>
      </w:r>
      <w:r>
        <w:t xml:space="preserve">facilitates these preliminary conversations, ensuring that stakeholders feel heard and respected before formal agreements are reached.</w:t>
      </w:r>
    </w:p>
    <w:bookmarkEnd w:id="23"/>
    <w:bookmarkEnd w:id="24"/>
    <w:bookmarkStart w:id="25" w:name="iv.-case-studies-in-cultural-integration"/>
    <w:p>
      <w:pPr>
        <w:pStyle w:val="Heading2"/>
      </w:pPr>
      <w:r>
        <w:t xml:space="preserve">IV. Case Studies in Cultural Integration</w:t>
      </w:r>
    </w:p>
    <w:p>
      <w:pPr>
        <w:pStyle w:val="FirstParagraph"/>
      </w:pPr>
      <w:r>
        <w:t xml:space="preserve">To illustrate the practical application of consultancy in this region, we consider two hypothetical scenarios prevalent in</w:t>
      </w:r>
      <w:r>
        <w:t xml:space="preserve"> </w:t>
      </w:r>
      <w:r>
        <w:rPr>
          <w:bCs/>
          <w:b/>
        </w:rPr>
        <w:t xml:space="preserve">Japan Kyoto</w:t>
      </w:r>
      <w:r>
        <w:t xml:space="preserve">.</w:t>
      </w:r>
    </w:p>
    <w:p>
      <w:pPr>
        <w:pStyle w:val="BodyText"/>
      </w:pPr>
      <w:r>
        <w:rPr>
          <w:bCs/>
          <w:b/>
        </w:rPr>
        <w:t xml:space="preserve">Scenario A: The Hospitality Sector Expansion</w:t>
      </w:r>
      <w:r>
        <w:br/>
      </w:r>
      <w:r>
        <w:t xml:space="preserve">A European hotel chain wishes to expand into</w:t>
      </w:r>
      <w:r>
        <w:t xml:space="preserve"> </w:t>
      </w:r>
      <w:r>
        <w:rPr>
          <w:bCs/>
          <w:b/>
        </w:rPr>
        <w:t xml:space="preserve">Japan Kyoto</w:t>
      </w:r>
      <w:r>
        <w:t xml:space="preserve">. Standard global expansion models might suggest modernizing interiors to fit international luxury standards. However, local consultants advise against this. Instead, they recommend a "Wabi-Sabi" aesthetic approach that respects the wooden architecture of machiya (traditional townhouses). The consultant manages the negotiation with local artisans to ensure authenticity, thereby increasing the property’s appeal not just to tourists, but also to local residents who might otherwise view foreign chains negatively.</w:t>
      </w:r>
    </w:p>
    <w:p>
      <w:pPr>
        <w:pStyle w:val="BodyText"/>
      </w:pPr>
      <w:r>
        <w:rPr>
          <w:bCs/>
          <w:b/>
        </w:rPr>
        <w:t xml:space="preserve">Scenario B: Tech Sector Recruitment</w:t>
      </w:r>
      <w:r>
        <w:br/>
      </w:r>
      <w:r>
        <w:t xml:space="preserve">A Silicon Valley tech firm aims to open an R&amp;D center in Kyoto’s Sakyo ward. While the talent pool in robotics is world-class, the firm struggles with high turnover rates among local engineers accustomed to lifetime employment models. A</w:t>
      </w:r>
      <w:r>
        <w:t xml:space="preserve"> </w:t>
      </w:r>
      <w:r>
        <w:rPr>
          <w:bCs/>
          <w:b/>
        </w:rPr>
        <w:t xml:space="preserve">Business Consultant</w:t>
      </w:r>
      <w:r>
        <w:t xml:space="preserve"> </w:t>
      </w:r>
      <w:r>
        <w:t xml:space="preserve">analyzes local labor expectations and recommends a hybrid work culture that offers stability alongside innovation-driven projects, aligning corporate goals with employee satisfaction.</w:t>
      </w:r>
    </w:p>
    <w:bookmarkEnd w:id="25"/>
    <w:bookmarkStart w:id="26" w:name="v.-challenges-and-ethical-considerations"/>
    <w:p>
      <w:pPr>
        <w:pStyle w:val="Heading2"/>
      </w:pPr>
      <w:r>
        <w:t xml:space="preserve">V. Challenges and Ethical Considerations</w:t>
      </w:r>
    </w:p>
    <w:p>
      <w:pPr>
        <w:pStyle w:val="FirstParagraph"/>
      </w:pPr>
      <w:r>
        <w:t xml:space="preserve">The role of the consultant is not without challenges. There is an inherent ethical tension between introducing Western efficiency models and preserving local traditions in</w:t>
      </w:r>
      <w:r>
        <w:t xml:space="preserve"> </w:t>
      </w:r>
      <w:r>
        <w:rPr>
          <w:bCs/>
          <w:b/>
        </w:rPr>
        <w:t xml:space="preserve">Japan Kyoto</w:t>
      </w:r>
      <w:r>
        <w:t xml:space="preserve">. Consultants must navigate these waters carefully to avoid accusations of cultural imperialism.</w:t>
      </w:r>
    </w:p>
    <w:p>
      <w:pPr>
        <w:pStyle w:val="BodyText"/>
      </w:pPr>
      <w:r>
        <w:t xml:space="preserve">Furthermore, the transient nature of Japan’s political landscape at the municipal level can affect long-term business planning. Consultants must maintain agile strategies that can adapt to changing city council priorities regarding tourism management and urban development.</w:t>
      </w:r>
    </w:p>
    <w:bookmarkEnd w:id="26"/>
    <w:bookmarkStart w:id="27" w:name="vi.-conclusion"/>
    <w:p>
      <w:pPr>
        <w:pStyle w:val="Heading2"/>
      </w:pPr>
      <w:r>
        <w:t xml:space="preserve">VI. Conclusion</w:t>
      </w:r>
    </w:p>
    <w:p>
      <w:pPr>
        <w:pStyle w:val="FirstParagraph"/>
      </w:pPr>
      <w:r>
        <w:t xml:space="preserve">In conclusion, the integration of a</w:t>
      </w:r>
      <w:r>
        <w:t xml:space="preserve"> </w:t>
      </w:r>
      <w:r>
        <w:rPr>
          <w:bCs/>
          <w:b/>
        </w:rPr>
        <w:t xml:space="preserve">Business Consultant</w:t>
      </w:r>
      <w:r>
        <w:t xml:space="preserve"> </w:t>
      </w:r>
      <w:r>
        <w:t xml:space="preserve">into operations within</w:t>
      </w:r>
      <w:r>
        <w:t xml:space="preserve"> </w:t>
      </w:r>
      <w:r>
        <w:rPr>
          <w:bCs/>
          <w:b/>
        </w:rPr>
        <w:t xml:space="preserve">Japan Kyoto</w:t>
      </w:r>
      <w:r>
        <w:t xml:space="preserve">, is a multifaceted endeavor that requires deep cultural competence, regulatory knowledge, and strategic foresight. The city’s unique position as both a guardian of history and a hub for innovation creates an environment where standard business practices often fall short.</w:t>
      </w:r>
    </w:p>
    <w:p>
      <w:pPr>
        <w:pStyle w:val="BodyText"/>
      </w:pPr>
      <w:r>
        <w:t xml:space="preserve">By leveraging the expertise of local consultants, businesses can mitigate risks associated with cultural misunderstandings and regulatory hurdles. More importantly, they can foster genuine relationships with the community, ensuring that their presence in Kyoto is viewed not as an intrusion, but as a valuable contribution to its dynamic economy. For any entity seeking long-term success in this historic Japanese city, the partnership with a knowledgeable</w:t>
      </w:r>
      <w:r>
        <w:t xml:space="preserve"> </w:t>
      </w:r>
      <w:r>
        <w:rPr>
          <w:bCs/>
          <w:b/>
        </w:rPr>
        <w:t xml:space="preserve">Business Consultant</w:t>
      </w:r>
      <w:r>
        <w:t xml:space="preserve">, is indispensable.</w:t>
      </w:r>
    </w:p>
    <w:bookmarkEnd w:id="27"/>
    <w:bookmarkStart w:id="28" w:name="vii.-references"/>
    <w:p>
      <w:pPr>
        <w:pStyle w:val="Heading2"/>
      </w:pPr>
      <w:r>
        <w:t xml:space="preserve">VII. References</w:t>
      </w:r>
    </w:p>
    <w:p>
      <w:pPr>
        <w:pStyle w:val="FirstParagraph"/>
      </w:pPr>
      <w:r>
        <w:rPr>
          <w:iCs/>
          <w:i/>
        </w:rPr>
        <w:t xml:space="preserve">(Note: In a formal academic setting, specific citations from Kyoto Chamber of Commerce reports, Ministry of Economy, Trade and Industry data on regional development in Kinki district would be included here to support the arguments presented regarding market entry and cultural frameworks.)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Business Consultant in Japan Kyoto: Strategic Insights for Modern Enterprise</dc:title>
  <dc:creator/>
  <dc:language>en</dc:language>
  <cp:keywords/>
  <dcterms:created xsi:type="dcterms:W3CDTF">2026-07-29T21:53:59Z</dcterms:created>
  <dcterms:modified xsi:type="dcterms:W3CDTF">2026-07-29T21:53:59Z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