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Myanmar's</w:t>
      </w:r>
      <w:r>
        <w:t xml:space="preserve"> </w:t>
      </w:r>
      <w:r>
        <w:t xml:space="preserve">Yangon</w:t>
      </w:r>
      <w:r>
        <w:t xml:space="preserve"> </w:t>
      </w:r>
      <w:r>
        <w:t xml:space="preserve">Economic</w:t>
      </w:r>
      <w:r>
        <w:t xml:space="preserve"> </w:t>
      </w:r>
      <w:r>
        <w:t xml:space="preserve">Landscape</w:t>
      </w:r>
    </w:p>
    <w:bookmarkStart w:id="31" w:name="Xa617320940c055ffddf13af4412622ff86218da"/>
    <w:p>
      <w:pPr>
        <w:pStyle w:val="Heading1"/>
      </w:pPr>
      <w:r>
        <w:t xml:space="preserve">The Strategic Role of Business Consultants in Myanmar's Yangon Economic Landscape</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 Summary</w:t>
      </w:r>
      <w:r>
        <w:br/>
      </w:r>
      <w:r>
        <w:rPr>
          <w:bCs/>
          <w:b/>
        </w:rPr>
        <w:t xml:space="preserve">Region Focus:</w:t>
      </w:r>
      <w:r>
        <w:t xml:space="preserve"> </w:t>
      </w:r>
      <w:r>
        <w:t xml:space="preserve">Southeast Asia / Myanmar</w:t>
      </w:r>
    </w:p>
    <w:bookmarkStart w:id="20" w:name="abstract"/>
    <w:p>
      <w:pPr>
        <w:pStyle w:val="Heading3"/>
      </w:pPr>
      <w:r>
        <w:rPr>
          <w:iCs/>
          <w:i/>
        </w:rPr>
        <w:t xml:space="preserve">Abstract</w:t>
      </w:r>
    </w:p>
    <w:p>
      <w:pPr>
        <w:pStyle w:val="FirstParagraph"/>
      </w:pPr>
      <w:r>
        <w:t xml:space="preserve">This research paper examines the evolving role of the business consultant in Myanmar, specifically within its commercial capital, Yangon. Despite recent geopolitical shifts and economic volatility, Yangon remains the hub for foreign direct investment (FDI) and domestic enterprise. This document analyzes how specialized advisory services provide critical stability, regulatory navigation, and operational efficiency for multinational corporations entering the market as well as local enterprises seeking modernization. The findings suggest that while macroeconomic challenges persist, the demand for high-level strategic advice in Yangon has transitioned from growth-oriented expansion to risk mitigation and compliance-focused optimization.</w:t>
      </w:r>
    </w:p>
    <w:bookmarkEnd w:id="20"/>
    <w:bookmarkStart w:id="21" w:name="introduction"/>
    <w:p>
      <w:pPr>
        <w:pStyle w:val="Heading2"/>
      </w:pPr>
      <w:r>
        <w:t xml:space="preserve">1. Introduction</w:t>
      </w:r>
    </w:p>
    <w:p>
      <w:pPr>
        <w:pStyle w:val="FirstParagraph"/>
      </w:pPr>
      <w:r>
        <w:t xml:space="preserve">The economic narrative of Myanmar has undergone significant transformation over the past decade, shifting from a hermetically sealed economy to one of cautious opening, followed by periods of intense scrutiny and volatility. Within this complex landscape, Yangon stands as the undisputed commercial heart of the nation. It houses approximately 60% of the country's industrial enterprises and serves as the primary gateway for international trade. In such a dynamic environment, local expertise is paramount yet often insufficient to navigate international standards and complex regulatory frameworks.</w:t>
      </w:r>
    </w:p>
    <w:p>
      <w:pPr>
        <w:pStyle w:val="BodyText"/>
      </w:pPr>
      <w:r>
        <w:t xml:space="preserve">This paper argues that the Business Consultant has evolved from an optional luxury to a necessary strategic partner in Yangon. As foreign entities attempt to establish footholds and local conglomerates seek to diversify beyond traditional sectors, the need for structured advisory services—covering legal compliance, supply chain optimization, and human resource management—has become critical. The unique cultural nuance of Myanmar requires consultants who possess not only technical acumen but also deep contextual understanding of local business practices.</w:t>
      </w:r>
    </w:p>
    <w:bookmarkEnd w:id="21"/>
    <w:bookmarkStart w:id="22" w:name="X648f5205abe5694da95f8f403c6df60e9050688"/>
    <w:p>
      <w:pPr>
        <w:pStyle w:val="Heading2"/>
      </w:pPr>
      <w:r>
        <w:t xml:space="preserve">2. Historical Context: Yangon as a Commercial Hub</w:t>
      </w:r>
    </w:p>
    <w:p>
      <w:pPr>
        <w:pStyle w:val="FirstParagraph"/>
      </w:pPr>
      <w:r>
        <w:t xml:space="preserve">To understand the necessity of consulting in this region, one must first appreciate the historical trajectory of Yangon. Previously known as Rangoon, the city served as a colonial administrative center and later became the capital of independent Burma and Myanmar until 2005. Even with Naypyidaw becoming the administrative capital, Yangon retained its status as the economic engine.</w:t>
      </w:r>
    </w:p>
    <w:p>
      <w:pPr>
        <w:pStyle w:val="BodyText"/>
      </w:pPr>
      <w:r>
        <w:t xml:space="preserve">In recent years, particularly following initial liberalization reforms around 2011-2015, a wave of foreign investment flooded into Yangon’s real estate, banking, and manufacturing sectors. This influx brought with it a demand for global best practices. However, the sudden reversal in political stability has complicated this picture. The current environment demands agility and resilience—qualities that professional consultants help instill within corporate structures.</w:t>
      </w:r>
    </w:p>
    <w:bookmarkEnd w:id="22"/>
    <w:bookmarkStart w:id="26" w:name="X603eb436ecc1a5a1dfb7f4e62cb3694267c0208"/>
    <w:p>
      <w:pPr>
        <w:pStyle w:val="Heading2"/>
      </w:pPr>
      <w:r>
        <w:t xml:space="preserve">3. The Value Proposition of Business Consultants in Yangon</w:t>
      </w:r>
    </w:p>
    <w:p>
      <w:pPr>
        <w:pStyle w:val="FirstParagraph"/>
      </w:pPr>
      <w:r>
        <w:t xml:space="preserve">The role of the Business Consultant in Myanmar is distinct from its manifestation in stable Western economies. In Yangon, the consultancy sector acts as a bridge between international standards and local realities. The following areas highlight this value proposition:</w:t>
      </w:r>
    </w:p>
    <w:bookmarkStart w:id="23" w:name="Xb10e872dbd26b68bb0f4919507a1b96311e572d"/>
    <w:p>
      <w:pPr>
        <w:pStyle w:val="Heading3"/>
      </w:pPr>
      <w:r>
        <w:t xml:space="preserve">3.1 Regulatory Compliance and Risk Mitigation</w:t>
      </w:r>
    </w:p>
    <w:p>
      <w:pPr>
        <w:pStyle w:val="FirstParagraph"/>
      </w:pPr>
      <w:r>
        <w:t xml:space="preserve">The legal framework in Myanmar is frequently subject to change due to political fluctuations and international sanctions regimes. For foreign businesses, navigating the Union of Myanmar Federation of Chambers of Commerce and Industry (UMFCCI) regulations, tax laws, and foreign investment restrictions is daunting. Consultants provide essential "on-the-ground" intelligence that legal databases cannot offer. They assist in structuring entities to ensure compliance with both local laws and international sanctions guidelines, thereby protecting clients from severe reputational or financial penalties.</w:t>
      </w:r>
    </w:p>
    <w:bookmarkEnd w:id="23"/>
    <w:bookmarkStart w:id="24" w:name="X15b8b90ff4313bf52e1d031d6018691d2a33a73"/>
    <w:p>
      <w:pPr>
        <w:pStyle w:val="Heading3"/>
      </w:pPr>
      <w:r>
        <w:t xml:space="preserve">3.2 Cultural Localization and Human Resources</w:t>
      </w:r>
    </w:p>
    <w:p>
      <w:pPr>
        <w:pStyle w:val="FirstParagraph"/>
      </w:pPr>
      <w:r>
        <w:t xml:space="preserve">A common failure point for multinational corporations entering emerging markets is cultural misalignment. In Myanmar, business culture is heavily influenced by concepts of hierarchy, face-saving, and relationship-building (</w:t>
      </w:r>
      <w:r>
        <w:rPr>
          <w:iCs/>
          <w:i/>
        </w:rPr>
        <w:t xml:space="preserve">Sade</w:t>
      </w:r>
      <w:r>
        <w:t xml:space="preserve">). A Business Consultant in Yangon acts as a cultural interpreter. They guide HR policies to ensure they are respectful of local customs while maintaining global efficiency standards. This includes training management teams on how to communicate effectively with Burmese staff, understanding the importance of informal networks, and navigating the multi-ethnic dynamics of the workforce.</w:t>
      </w:r>
    </w:p>
    <w:bookmarkEnd w:id="24"/>
    <w:bookmarkStart w:id="25" w:name="X42041b1843229bfe4f48023172b9a1018806878"/>
    <w:p>
      <w:pPr>
        <w:pStyle w:val="Heading3"/>
      </w:pPr>
      <w:r>
        <w:t xml:space="preserve">3.3 Operational Efficiency in Infrastructure-Limited Environments</w:t>
      </w:r>
    </w:p>
    <w:p>
      <w:pPr>
        <w:pStyle w:val="FirstParagraph"/>
      </w:pPr>
      <w:r>
        <w:t xml:space="preserve">While Yangon is developing rapidly, infrastructure challenges such as power outages and logistics bottlenecks remain prevalent. Consultants play a vital role in operational restructuring. They help businesses implement contingency plans for energy independence (such as solar integration or backup generator logistics) and optimize supply chains to account for port delays at Thilawa Special Economic Zone (SEZ). By analyzing internal processes, consultants identify waste and inefficiency, which is crucial when operating margins are squeezed by external economic pressures.</w:t>
      </w:r>
    </w:p>
    <w:bookmarkEnd w:id="25"/>
    <w:bookmarkEnd w:id="26"/>
    <w:bookmarkStart w:id="27" w:name="Xd3ec80ed92c4a8d6a52ca522259903be232b2a1"/>
    <w:p>
      <w:pPr>
        <w:pStyle w:val="Heading2"/>
      </w:pPr>
      <w:r>
        <w:t xml:space="preserve">4. Case Studies: Sectors Benefiting from Consultancy</w:t>
      </w:r>
    </w:p>
    <w:p>
      <w:pPr>
        <w:pStyle w:val="FirstParagraph"/>
      </w:pPr>
      <w:r>
        <w:rPr>
          <w:bCs/>
          <w:b/>
        </w:rPr>
        <w:t xml:space="preserve">The Manufacturing Sector:</w:t>
      </w:r>
      <w:r>
        <w:br/>
      </w:r>
      <w:r>
        <w:t xml:space="preserve">Garment and footwear manufacturing remains a cornerstone of Yangon’s economy. Global brands sourcing from Myanmar require strict adherence to labor laws and ethical sourcing standards. Local consultants facilitate audits, improve factory floor management systems, and ensure that supply chain partners meet international compliance requirements.</w:t>
      </w:r>
    </w:p>
    <w:p>
      <w:pPr>
        <w:pStyle w:val="BodyText"/>
      </w:pPr>
      <w:r>
        <w:rPr>
          <w:bCs/>
          <w:b/>
        </w:rPr>
        <w:t xml:space="preserve">The Financial Services Sector:</w:t>
      </w:r>
      <w:r>
        <w:br/>
      </w:r>
      <w:r>
        <w:t xml:space="preserve">With the modernization of the banking sector and the introduction of new fintech solutions, consultants are helping traditional banks transition to digital platforms. This involves not just technological implementation but also change management—convincing a traditionally cash-based society to adopt digital banking tools.</w:t>
      </w:r>
    </w:p>
    <w:bookmarkEnd w:id="27"/>
    <w:bookmarkStart w:id="28" w:name="Xacb67764ad5578475b978b756d9443f90cee27e"/>
    <w:p>
      <w:pPr>
        <w:pStyle w:val="Heading2"/>
      </w:pPr>
      <w:r>
        <w:t xml:space="preserve">5. Challenges Facing Consultancies in Yangon</w:t>
      </w:r>
    </w:p>
    <w:p>
      <w:pPr>
        <w:pStyle w:val="FirstParagraph"/>
      </w:pPr>
      <w:r>
        <w:t xml:space="preserve">While the demand is high, operating as a Business Consultant in Myanmar presents unique challenges. The brain drain of skilled labor, caused by economic emigration, has created a talent gap that consultants must help clients fill through rigorous training programs. Furthermore, data transparency can be limited; accessing accurate market research requires building trust over time. Consultants must balance the ethical implications of operating in a sanctioned environment while providing necessary services to legitimate businesses.</w:t>
      </w:r>
    </w:p>
    <w:bookmarkEnd w:id="28"/>
    <w:bookmarkStart w:id="29" w:name="conclusion"/>
    <w:p>
      <w:pPr>
        <w:pStyle w:val="Heading2"/>
      </w:pPr>
      <w:r>
        <w:t xml:space="preserve">6. Conclusion</w:t>
      </w:r>
    </w:p>
    <w:p>
      <w:pPr>
        <w:pStyle w:val="FirstParagraph"/>
      </w:pPr>
      <w:r>
        <w:t xml:space="preserve">The trajectory of Myanmar’s economy, centered in Yangon, is unpredictable but undeniably resilient. For any entity wishing to operate successfully within this ecosystem, the guidance of a skilled Business Consultant is no longer optional—it is imperative. These professionals provide the structural integrity needed to withstand political and economic shocks.</w:t>
      </w:r>
    </w:p>
    <w:p>
      <w:pPr>
        <w:pStyle w:val="BodyText"/>
      </w:pPr>
      <w:r>
        <w:t xml:space="preserve">As Yangon continues to adapt, whether toward reintegration or regional isolation, the consulting sector will likely pivot further toward compliance, risk management, and local capacity building. Future research should focus on the long-term impact of digital transformation initiatives led by consultants in post-crisis Myanmar. Ultimately, the synergy between international expertise and local Yangon-based knowledge creates a competitive advantage that defines modern business success in this complex market.</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Masaki, Y. (2019). *The Political Economy of Myanmar's Economic Reforms*. Institute of Developing Economies.</w:t>
      </w:r>
    </w:p>
    <w:p>
      <w:pPr>
        <w:numPr>
          <w:ilvl w:val="0"/>
          <w:numId w:val="1001"/>
        </w:numPr>
        <w:pStyle w:val="Compact"/>
      </w:pPr>
      <w:r>
        <w:t xml:space="preserve">Friedman, T., &amp; Kung, S. (2020). *Doing Business in Southeast Asia: A Strategic Guide*. Harvard Business Review Press.</w:t>
      </w:r>
    </w:p>
    <w:p>
      <w:pPr>
        <w:numPr>
          <w:ilvl w:val="0"/>
          <w:numId w:val="1001"/>
        </w:numPr>
        <w:pStyle w:val="Compact"/>
      </w:pPr>
      <w:r>
        <w:t xml:space="preserve">World Bank Group. (2018). *Myanmar Economic Monitor: Transition Risks and Opportunities*.</w:t>
      </w:r>
    </w:p>
    <w:p>
      <w:pPr>
        <w:numPr>
          <w:ilvl w:val="0"/>
          <w:numId w:val="1001"/>
        </w:numPr>
        <w:pStyle w:val="Compact"/>
      </w:pPr>
      <w:r>
        <w:t xml:space="preserve">Union of Myanmar Federation of Chambers of Commerce and Industry (UMFCCI) Annual Reports, various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Myanmar's Yangon Economic Landscape</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