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33" w:name="X1621ad368ae6840a88a2e435dad9469c3a1fd70"/>
    <w:p>
      <w:pPr>
        <w:pStyle w:val="Heading1"/>
      </w:pPr>
      <w:r>
        <w:t xml:space="preserve">The Strategic Imperative of Business Consultants in the Dynamic Economic Landscape of Philippines Manila</w:t>
      </w:r>
    </w:p>
    <w:p>
      <w:pPr>
        <w:pStyle w:val="FirstParagraph"/>
      </w:pPr>
      <w:r>
        <w:rPr>
          <w:bCs/>
          <w:b/>
        </w:rPr>
        <w:t xml:space="preserve">Date:</w:t>
      </w:r>
      <w:r>
        <w:t xml:space="preserve"> </w:t>
      </w:r>
      <w:r>
        <w:t xml:space="preserve">October 24, 2023</w:t>
      </w:r>
      <w:r>
        <w:br/>
      </w:r>
      <w:r>
        <w:rPr>
          <w:bCs/>
          <w:b/>
        </w:rPr>
        <w:t xml:space="preserve">Jurisdictional Focus:</w:t>
      </w:r>
      <w:r>
        <w:t xml:space="preserve"> </w:t>
      </w:r>
      <w:r>
        <w:t xml:space="preserve">Philippines Manila</w:t>
      </w:r>
    </w:p>
    <w:bookmarkStart w:id="20" w:name="abstract"/>
    <w:p>
      <w:pPr>
        <w:pStyle w:val="Heading3"/>
      </w:pPr>
      <w:r>
        <w:t xml:space="preserve">Abstract</w:t>
      </w:r>
    </w:p>
    <w:p>
      <w:pPr>
        <w:pStyle w:val="FirstParagraph"/>
      </w:pPr>
      <w:r>
        <w:t xml:space="preserve">This research paper examines the critical role of a Business Consultant in navigating the complex economic environment of Philippines Manila. As the capital city serves as the primary driver of national economic growth, local enterprises face intensifying competition and rapid technological disruption. This study analyzes how professional consultancy services provide strategic frameworks for operational efficiency, regulatory compliance, and sustainable expansion within this specific metropolitan context.</w:t>
      </w:r>
    </w:p>
    <w:bookmarkEnd w:id="20"/>
    <w:bookmarkStart w:id="21" w:name="introduction"/>
    <w:p>
      <w:pPr>
        <w:pStyle w:val="Heading2"/>
      </w:pPr>
      <w:r>
        <w:t xml:space="preserve">1. Introduction</w:t>
      </w:r>
    </w:p>
    <w:p>
      <w:pPr>
        <w:pStyle w:val="FirstParagraph"/>
      </w:pPr>
      <w:r>
        <w:t xml:space="preserve">In the contemporary era of globalized commerce, small and medium enterprises (SMEs) form the backbone of economic stability across Southeast Asia. Within this regional framework, the capital city holds a position of unparalleled strategic importance as both an administrative center and a commercial hub. When discussing business development in</w:t>
      </w:r>
      <w:r>
        <w:t xml:space="preserve"> </w:t>
      </w:r>
      <w:r>
        <w:rPr>
          <w:bCs/>
          <w:b/>
        </w:rPr>
        <w:t xml:space="preserve">Philippines Manila</w:t>
      </w:r>
      <w:r>
        <w:t xml:space="preserve">, one must recognize that this metropolitan area acts as the engine room for national GDP growth. However, with high potential comes high volatility; local businesses today grapple with infrastructural bottlenecks, evolving consumer behaviors, and stringent regulatory environments.</w:t>
      </w:r>
    </w:p>
    <w:p>
      <w:pPr>
        <w:pStyle w:val="BodyText"/>
      </w:pPr>
      <w:r>
        <w:t xml:space="preserve">Amidst these challenges, the engagement of a skilled</w:t>
      </w:r>
      <w:r>
        <w:t xml:space="preserve"> </w:t>
      </w:r>
      <w:r>
        <w:rPr>
          <w:bCs/>
          <w:b/>
        </w:rPr>
        <w:t xml:space="preserve">Business Consultant</w:t>
      </w:r>
      <w:r>
        <w:t xml:space="preserve"> </w:t>
      </w:r>
      <w:r>
        <w:t xml:space="preserve">has transitioned from being a luxury for multinational corporations to a necessity for local enterprises aiming to survive and thrive. This paper explores the specific value proposition that consultants bring to businesses operating in the dense, vibrant market of Philippines Manila, highlighting how external expertise can bridge internal capability gaps.</w:t>
      </w:r>
    </w:p>
    <w:bookmarkEnd w:id="21"/>
    <w:bookmarkStart w:id="24" w:name="Xce20c73ca47f29fd553e6cbcccb6b26f8d36058"/>
    <w:p>
      <w:pPr>
        <w:pStyle w:val="Heading2"/>
      </w:pPr>
      <w:r>
        <w:t xml:space="preserve">2. The Economic Landscape of Philippines Manila</w:t>
      </w:r>
    </w:p>
    <w:p>
      <w:pPr>
        <w:pStyle w:val="FirstParagraph"/>
      </w:pPr>
      <w:r>
        <w:t xml:space="preserve">To understand the demand for consultancy services, one must first analyze the unique characteristics of operating in this region.</w:t>
      </w:r>
      <w:r>
        <w:t xml:space="preserve"> </w:t>
      </w:r>
      <w:r>
        <w:rPr>
          <w:bCs/>
          <w:b/>
        </w:rPr>
        <w:t xml:space="preserve">Philippines Manila</w:t>
      </w:r>
    </w:p>
    <w:bookmarkStart w:id="22" w:name="regulatory-complexity"/>
    <w:p>
      <w:pPr>
        <w:pStyle w:val="Heading3"/>
      </w:pPr>
      <w:r>
        <w:t xml:space="preserve">2.1 Regulatory Complexity</w:t>
      </w:r>
    </w:p>
    <w:p>
      <w:pPr>
        <w:pStyle w:val="FirstParagraph"/>
      </w:pPr>
      <w:r>
        <w:t xml:space="preserve">The regulatory framework governing commerce in the Philippines is intricate. From local government unit permits to national tax laws administered by the Bureau of Internal Revenue (BIR), compliance requires precise knowledge. A Business Consultant specializing in this region provides critical guidance on navigating these bureaucratic mazes, ensuring that businesses avoid penalties and operate legally.</w:t>
      </w:r>
    </w:p>
    <w:bookmarkEnd w:id="22"/>
    <w:bookmarkStart w:id="23" w:name="digital-transformation-pressure"/>
    <w:p>
      <w:pPr>
        <w:pStyle w:val="Heading3"/>
      </w:pPr>
      <w:r>
        <w:t xml:space="preserve">2.2 Digital Transformation Pressure</w:t>
      </w:r>
    </w:p>
    <w:p>
      <w:pPr>
        <w:pStyle w:val="FirstParagraph"/>
      </w:pPr>
      <w:r>
        <w:t xml:space="preserve">The post-pandemic era has accelerated the digitalization of commerce in Manila. Retailers, service providers, and manufacturers are under pressure to adopt e-commerce solutions and data analytics tools. Local entrepreneurs often lack the internal technical expertise to implement these systems effectively, creating a fertile ground for consultants who can architect digital transformation strategies.</w:t>
      </w:r>
    </w:p>
    <w:bookmarkEnd w:id="23"/>
    <w:bookmarkEnd w:id="24"/>
    <w:bookmarkStart w:id="28" w:name="strategic-value-of-business-consulting"/>
    <w:p>
      <w:pPr>
        <w:pStyle w:val="Heading2"/>
      </w:pPr>
      <w:r>
        <w:t xml:space="preserve">3. Strategic Value of Business Consulting</w:t>
      </w:r>
    </w:p>
    <w:p>
      <w:pPr>
        <w:pStyle w:val="FirstParagraph"/>
      </w:pPr>
      <w:r>
        <w:t xml:space="preserve">A Business Consultant is not merely an advisor; they are strategic partners who bring objective analysis and industry-specific best practices to the table. In the context of Manila’s competitive market, their contributions can be categorized into three core pillars: Strategic Planning, Operational Efficiency, and Market Expansion.</w:t>
      </w:r>
    </w:p>
    <w:bookmarkStart w:id="25" w:name="Xbd9a977c7886fa82be3a305285524b56530b213"/>
    <w:p>
      <w:pPr>
        <w:pStyle w:val="Heading3"/>
      </w:pPr>
      <w:r>
        <w:t xml:space="preserve">3.1 Objective Diagnosis and Process Optimization</w:t>
      </w:r>
    </w:p>
    <w:p>
      <w:pPr>
        <w:pStyle w:val="FirstParagraph"/>
      </w:pPr>
      <w:r>
        <w:t xml:space="preserve">Local business owners are often too close to their operations to see inefficiencies objectively. A consultant brings a fresh perspective, utilizing tools such as SWOT analysis (Strengths, Weaknesses, Opportunities, Threats) and value-chain mapping. For example, logistics companies in</w:t>
      </w:r>
      <w:r>
        <w:t xml:space="preserve"> </w:t>
      </w:r>
      <w:r>
        <w:rPr>
          <w:bCs/>
          <w:b/>
        </w:rPr>
        <w:t xml:space="preserve">Philippines Manila</w:t>
      </w:r>
      <w:r>
        <w:t xml:space="preserve"> </w:t>
      </w:r>
      <w:r>
        <w:t xml:space="preserve">frequently struggle with traffic delays. A consultant might recommend route optimization software or alternative warehousing locations to mitigate these risks.</w:t>
      </w:r>
    </w:p>
    <w:bookmarkEnd w:id="25"/>
    <w:bookmarkStart w:id="26" w:name="X8254ccdc377599d000b1c516bb423d9e7825e9b"/>
    <w:p>
      <w:pPr>
        <w:pStyle w:val="Heading3"/>
      </w:pPr>
      <w:r>
        <w:t xml:space="preserve">3.2 Financial Health and Investment Readiness</w:t>
      </w:r>
    </w:p>
    <w:p>
      <w:pPr>
        <w:pStyle w:val="FirstParagraph"/>
      </w:pPr>
      <w:r>
        <w:t xml:space="preserve">Capturing investment requires more than just a good business idea; it demands robust financial modeling and transparent reporting structures. Consultants help firms prepare for bank financing or venture capital funding by restructuring balance sheets, forecasting cash flows accurately, and establishing internal controls that satisfy international investor standards.</w:t>
      </w:r>
    </w:p>
    <w:bookmarkEnd w:id="26"/>
    <w:bookmarkStart w:id="27" w:name="human-capital-development"/>
    <w:p>
      <w:pPr>
        <w:pStyle w:val="Heading3"/>
      </w:pPr>
      <w:r>
        <w:t xml:space="preserve">3.3 Human Capital Development</w:t>
      </w:r>
    </w:p>
    <w:p>
      <w:pPr>
        <w:pStyle w:val="FirstParagraph"/>
      </w:pPr>
      <w:r>
        <w:t xml:space="preserve">The "brain drain" phenomenon is a known challenge in the Philippines. Retaining top talent requires innovative HR strategies. Consultants assist firms in designing competitive compensation packages, performance management systems, and corporate cultures that foster employee retention and engagement.</w:t>
      </w:r>
    </w:p>
    <w:bookmarkEnd w:id="27"/>
    <w:bookmarkEnd w:id="28"/>
    <w:bookmarkStart w:id="29" w:name="X959fec7422d4a0b5b58fe9c15d723e714770be8"/>
    <w:p>
      <w:pPr>
        <w:pStyle w:val="Heading2"/>
      </w:pPr>
      <w:r>
        <w:t xml:space="preserve">4. Implementation Strategies for Manila-Based Enterprises</w:t>
      </w:r>
    </w:p>
    <w:p>
      <w:pPr>
        <w:pStyle w:val="FirstParagraph"/>
      </w:pPr>
      <w:r>
        <w:t xml:space="preserve">The successful integration of consultancy services requires a structured approach. Businesses in this jurisdiction should consider the following steps when engaging with a Business Consultant:</w:t>
      </w:r>
    </w:p>
    <w:p>
      <w:pPr>
        <w:numPr>
          <w:ilvl w:val="0"/>
          <w:numId w:val="1001"/>
        </w:numPr>
        <w:pStyle w:val="Compact"/>
      </w:pPr>
      <w:r>
        <w:rPr>
          <w:bCs/>
          <w:b/>
        </w:rPr>
        <w:t xml:space="preserve">Needs Assessment:</w:t>
      </w:r>
      <w:r>
        <w:t xml:space="preserve"> </w:t>
      </w:r>
      <w:r>
        <w:t xml:space="preserve">Clearly defining the pain points, whether they are related to sales stagnation, operational waste, or legal compliance.</w:t>
      </w:r>
    </w:p>
    <w:p>
      <w:pPr>
        <w:numPr>
          <w:ilvl w:val="0"/>
          <w:numId w:val="1001"/>
        </w:numPr>
        <w:pStyle w:val="Compact"/>
      </w:pPr>
      <w:r>
        <w:rPr>
          <w:bCs/>
          <w:b/>
        </w:rPr>
        <w:t xml:space="preserve">Selecting the Right Partner:</w:t>
      </w:r>
      <w:r>
        <w:t xml:space="preserve"> </w:t>
      </w:r>
      <w:r>
        <w:t xml:space="preserve">Ensuring the consultant has specific experience in the Philippine market. Generalist advice often fails to account for local cultural nuances and consumer preferences unique to Manila.</w:t>
      </w:r>
    </w:p>
    <w:p>
      <w:pPr>
        <w:numPr>
          <w:ilvl w:val="0"/>
          <w:numId w:val="1001"/>
        </w:numPr>
        <w:pStyle w:val="Compact"/>
      </w:pPr>
      <w:r>
        <w:rPr>
          <w:bCs/>
          <w:b/>
        </w:rPr>
        <w:t xml:space="preserve">Data-Driven Decision Making:</w:t>
      </w:r>
      <w:r>
        <w:t xml:space="preserve"> </w:t>
      </w:r>
      <w:r>
        <w:t xml:space="preserve">Collaborating with consultants to set up Key Performance Indicators (KPIs) that track real-time progress rather than relying solely on intuition.</w:t>
      </w:r>
    </w:p>
    <w:bookmarkEnd w:id="29"/>
    <w:bookmarkStart w:id="30" w:name="challenges-and-ethical-considerations"/>
    <w:p>
      <w:pPr>
        <w:pStyle w:val="Heading2"/>
      </w:pPr>
      <w:r>
        <w:t xml:space="preserve">5. Challenges and Ethical Considerations</w:t>
      </w:r>
    </w:p>
    <w:p>
      <w:pPr>
        <w:pStyle w:val="FirstParagraph"/>
      </w:pPr>
      <w:r>
        <w:t xml:space="preserve">The consulting industry in developing markets is not without its pitfalls. There is a risk of consultants proposing generic, "copy-paste" solutions that do not fit the resource constraints of local SMEs. Furthermore, information asymmetry can lead to conflicts of interest where consultants may prioritize short-term fees over long-term value creation.</w:t>
      </w:r>
    </w:p>
    <w:p>
      <w:pPr>
        <w:pStyle w:val="BodyText"/>
      </w:pPr>
      <w:r>
        <w:t xml:space="preserve">To mitigate these risks, businesses in</w:t>
      </w:r>
      <w:r>
        <w:t xml:space="preserve"> </w:t>
      </w:r>
      <w:r>
        <w:rPr>
          <w:bCs/>
          <w:b/>
        </w:rPr>
        <w:t xml:space="preserve">Philippines Manila</w:t>
      </w:r>
      <w:r>
        <w:t xml:space="preserve"> </w:t>
      </w:r>
      <w:r>
        <w:t xml:space="preserve">must conduct due diligence on potential consultants. This includes verifying credentials, checking past performance case studies within the local context, and establishing clear contractual agreements that define deliverables and scope of work.</w:t>
      </w:r>
    </w:p>
    <w:bookmarkEnd w:id="30"/>
    <w:bookmarkStart w:id="31" w:name="conclusion"/>
    <w:p>
      <w:pPr>
        <w:pStyle w:val="Heading2"/>
      </w:pPr>
      <w:r>
        <w:t xml:space="preserve">6. Conclusion</w:t>
      </w:r>
    </w:p>
    <w:p>
      <w:pPr>
        <w:pStyle w:val="FirstParagraph"/>
      </w:pPr>
      <w:r>
        <w:t xml:space="preserve">In conclusion, the economic trajectory of businesses operating in this dynamic urban center relies heavily on their ability to adapt to change rapidly. The role of a Business Consultant serves as a vital catalyst for this adaptation process. By providing specialized knowledge in regulatory compliance, operational efficiency, and strategic growth planning, consultants empower local enterprises to overcome the unique challenges presented by the landscape of</w:t>
      </w:r>
      <w:r>
        <w:t xml:space="preserve"> </w:t>
      </w:r>
      <w:r>
        <w:rPr>
          <w:bCs/>
          <w:b/>
        </w:rPr>
        <w:t xml:space="preserve">Philippines Manila</w:t>
      </w:r>
      <w:r>
        <w:t xml:space="preserve">.</w:t>
      </w:r>
    </w:p>
    <w:p>
      <w:pPr>
        <w:pStyle w:val="BodyText"/>
      </w:pPr>
      <w:r>
        <w:t xml:space="preserve">As globalization continues to blur borders and technology disrupts traditional business models, the partnership between local firms and professional consultants will become increasingly integral. Investing in expert consultancy is not merely an operational expense; it is a strategic investment in sustainability, resilience, and long-term profitability within the vibrant economy of Manila.</w:t>
      </w:r>
    </w:p>
    <w:bookmarkEnd w:id="31"/>
    <w:bookmarkStart w:id="32" w:name="references"/>
    <w:p>
      <w:pPr>
        <w:pStyle w:val="Heading2"/>
      </w:pPr>
      <w:r>
        <w:t xml:space="preserve">References</w:t>
      </w:r>
    </w:p>
    <w:p>
      <w:pPr>
        <w:numPr>
          <w:ilvl w:val="0"/>
          <w:numId w:val="1002"/>
        </w:numPr>
        <w:pStyle w:val="Compact"/>
      </w:pPr>
      <w:r>
        <w:t xml:space="preserve">National Economic and Development Authority (NEDA). (2023). *Philippine Development Plan*. Pasig City, Philippines.</w:t>
      </w:r>
    </w:p>
    <w:p>
      <w:pPr>
        <w:numPr>
          <w:ilvl w:val="0"/>
          <w:numId w:val="1002"/>
        </w:numPr>
        <w:pStyle w:val="Compact"/>
      </w:pPr>
      <w:r>
        <w:t xml:space="preserve">Bureau of Internal Revenue. (2023). *Tax Regulations Handbook*. Quezon City.</w:t>
      </w:r>
    </w:p>
    <w:p>
      <w:pPr>
        <w:numPr>
          <w:ilvl w:val="0"/>
          <w:numId w:val="1002"/>
        </w:numPr>
        <w:pStyle w:val="Compact"/>
      </w:pPr>
      <w:r>
        <w:t xml:space="preserve">Kotler, P., &amp; Keller, K. L. (2016). *Marketing Management*. Pearson Education.</w:t>
      </w:r>
    </w:p>
    <w:p>
      <w:pPr>
        <w:numPr>
          <w:ilvl w:val="0"/>
          <w:numId w:val="1002"/>
        </w:numPr>
        <w:pStyle w:val="Compact"/>
      </w:pPr>
      <w:r>
        <w:t xml:space="preserve">Sustainable Development Goals Centre Philippines. (2023). *Corporate Sustainability Reports in Metro Manila*.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the Dynamic Economic Landscape of Philippines Manila</dc:title>
  <dc:creator/>
  <dc:language>en</dc:language>
  <cp:keywords/>
  <dcterms:created xsi:type="dcterms:W3CDTF">2026-07-29T23:11:28Z</dcterms:created>
  <dcterms:modified xsi:type="dcterms:W3CDTF">2026-07-29T23:11:28Z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