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Russia,</w:t>
      </w:r>
      <w:r>
        <w:t xml:space="preserve"> </w:t>
      </w:r>
      <w:r>
        <w:t xml:space="preserve">Moscow</w:t>
      </w:r>
    </w:p>
    <w:bookmarkStart w:id="27" w:name="X2a7f9e76e3e9b625e86fa70325be396724fa661"/>
    <w:p>
      <w:pPr>
        <w:pStyle w:val="Heading1"/>
      </w:pPr>
      <w:r>
        <w:t xml:space="preserve">The Strategic Imperative of Business Consultants in Russia, Moscow</w:t>
      </w:r>
    </w:p>
    <w:p>
      <w:pPr>
        <w:pStyle w:val="FirstParagraph"/>
      </w:pPr>
      <w:r>
        <w:rPr>
          <w:iCs/>
          <w:i/>
          <w:bCs/>
          <w:b/>
        </w:rPr>
        <w:t xml:space="preserve">Abstract:</w:t>
      </w:r>
      <w:r>
        <w:br/>
      </w:r>
      <w:r>
        <w:t xml:space="preserve">This research paper analyzes the critical role of professional business consultant services within the unique economic landscape of Russia, specifically focusing on Moscow as the primary hub for commerce and innovation. It examines how navigating local regulatory frameworks, cultural nuances, and geopolitical complexities requires specialized expertise. The study argues that engaging a qualified Business Consultant is not merely an option but a strategic necessity for sustainable growth in Russia's dynamic capital city.</w:t>
      </w:r>
    </w:p>
    <w:bookmarkStart w:id="20" w:name="introduction"/>
    <w:p>
      <w:pPr>
        <w:pStyle w:val="Heading2"/>
      </w:pPr>
      <w:r>
        <w:t xml:space="preserve">1. Introduction</w:t>
      </w:r>
    </w:p>
    <w:p>
      <w:pPr>
        <w:pStyle w:val="FirstParagraph"/>
      </w:pPr>
      <w:r>
        <w:t xml:space="preserve">In the contemporary global economy, market entry and expansion are fraught with complexities that extend far beyond financial capitalization. Nowhere is this more evident than in the Russian Federation, where Moscow serves as the undisputed epicenter of economic activity, political influence, and corporate innovation. For international entities and domestic enterprises alike, navigating this terrain requires more than standard business acumen; it demands a profound understanding of local specificities. This paper explores the essential function of a Business Consultant in Russia's capital city, highlighting how such expertise mitigates risk and unlocks value in one of the world's most complex markets.</w:t>
      </w:r>
    </w:p>
    <w:p>
      <w:pPr>
        <w:pStyle w:val="BodyText"/>
      </w:pPr>
      <w:r>
        <w:t xml:space="preserve">Moscow is not merely a city; it is a distinct economic ecosystem. With its high concentration of Human Development Index (HDI) metrics, sophisticated infrastructure, and vibrant consumer culture, it attracts significant foreign direct investment (FDI). However, this attraction is counterbalanced by intricate regulatory environments and fluctuating geopolitical dynamics. In this context, the role of a Business Consultant transcends traditional advisory services. It becomes a vital bridge between global ambition and local reality.</w:t>
      </w:r>
    </w:p>
    <w:bookmarkEnd w:id="20"/>
    <w:bookmarkStart w:id="21" w:name="the-unique-landscape-of-moscows-economy"/>
    <w:p>
      <w:pPr>
        <w:pStyle w:val="Heading2"/>
      </w:pPr>
      <w:r>
        <w:t xml:space="preserve">2. The Unique Landscape of Moscow’s Economy</w:t>
      </w:r>
    </w:p>
    <w:p>
      <w:pPr>
        <w:pStyle w:val="FirstParagraph"/>
      </w:pPr>
      <w:r>
        <w:t xml:space="preserve">To understand the necessity of consulting, one must first appreciate the specific characteristics of Moscow’s business environment. As the financial heart of Russia, Moscow houses over half a million enterprises and contributes significantly to the national GDP. The city is characterized by a rapid pace of digital transformation, with early adoption rates for fintech and e-commerce platforms that often surpass Western counterparts.</w:t>
      </w:r>
    </w:p>
    <w:p>
      <w:pPr>
        <w:pStyle w:val="BodyText"/>
      </w:pPr>
      <w:r>
        <w:t xml:space="preserve">However, this modernity exists alongside deeply rooted traditional practices. The Russian business culture places a high premium on personal relationships (known as *blat* or networking), trust-based transactions, and hierarchical decision-making structures. For outsiders, these informal networks are opaque and difficult to penetrate without local guidance. A Business Consultant in Russia Moscow acts as an intermediary who understands not just the written law, but the unwritten rules of engagement that govern corporate interactions in the capital.</w:t>
      </w:r>
    </w:p>
    <w:bookmarkEnd w:id="21"/>
    <w:bookmarkStart w:id="22" w:name="Xb44e19ae0713393a117344b4688462c08b76e66"/>
    <w:p>
      <w:pPr>
        <w:pStyle w:val="Heading2"/>
      </w:pPr>
      <w:r>
        <w:t xml:space="preserve">3. Navigating Regulatory Complexity and Legal Frameworks</w:t>
      </w:r>
    </w:p>
    <w:p>
      <w:pPr>
        <w:pStyle w:val="FirstParagraph"/>
      </w:pPr>
      <w:r>
        <w:t xml:space="preserve">One of the primary drivers for hiring a Business Consultant is regulatory compliance. The legal framework in Russia has undergone significant shifts in recent years, particularly regarding data sovereignty, anti-monopoly laws, and sanctions-related compliance. For international companies operating in Moscow, adhering to these evolving regulations is critical to avoid severe penalties or operational shutdowns.</w:t>
      </w:r>
    </w:p>
    <w:p>
      <w:pPr>
        <w:pStyle w:val="BodyText"/>
      </w:pPr>
      <w:r>
        <w:t xml:space="preserve">A specialized consultant provides real-time monitoring of legislative changes that generalist advisors might miss. For instance, recent mandates regarding the localization of personal data require businesses to store Russian citizens' information on servers located within Russia’s borders. Implementing this infrastructure requires technical and legal coordination that a Business Consultant can streamline effectively. Furthermore, understanding labor laws in Moscow involves navigating specific nuances regarding employment contracts, termination procedures, and social contributions that differ markedly from other European markets.</w:t>
      </w:r>
    </w:p>
    <w:bookmarkEnd w:id="22"/>
    <w:bookmarkStart w:id="23" w:name="X27ce2e7c71a7b40d984d4ab7cb17ee4e545c836"/>
    <w:p>
      <w:pPr>
        <w:pStyle w:val="Heading2"/>
      </w:pPr>
      <w:r>
        <w:t xml:space="preserve">4. Cultural Intelligence and Stakeholder Management</w:t>
      </w:r>
    </w:p>
    <w:p>
      <w:pPr>
        <w:pStyle w:val="FirstParagraph"/>
      </w:pPr>
      <w:r>
        <w:t xml:space="preserve">Beyond legalities, the human element of business in Moscow is paramount. Business Consultants specializing in this region possess what is termed "cultural intelligence." They understand how to structure negotiations that respect local protocols while achieving global standards of efficiency. In Moscow, business decisions are often made by a central authority figure rather than through consensus-driven committees common in Western corporations.</w:t>
      </w:r>
    </w:p>
    <w:p>
      <w:pPr>
        <w:pStyle w:val="BodyText"/>
      </w:pPr>
      <w:r>
        <w:t xml:space="preserve">A consultant helps foreign or regional clients identify key decision-makers, understand the chain of command, and tailor communication styles to resonate with local stakeholders. This includes understanding the importance of face-to-face meetings in prestigious Moscow offices versus digital communication. The consultant also aids in building long-term credibility by ensuring that marketing messages and corporate social responsibility (CSR) initiatives align with Russian societal values and expectations.</w:t>
      </w:r>
    </w:p>
    <w:bookmarkEnd w:id="23"/>
    <w:bookmarkStart w:id="24" w:name="X8796dc79f8061e0375e5f179cc05ad38302f403"/>
    <w:p>
      <w:pPr>
        <w:pStyle w:val="Heading2"/>
      </w:pPr>
      <w:r>
        <w:t xml:space="preserve">5. Strategic Market Entry and Operational Efficiency</w:t>
      </w:r>
    </w:p>
    <w:p>
      <w:pPr>
        <w:pStyle w:val="FirstParagraph"/>
      </w:pPr>
      <w:r>
        <w:t xml:space="preserve">For new entrants, the cost of failure in Moscow can be prohibitive. A Business Consultant facilitates market entry by conducting rigorous feasibility studies, competitive analysis, and site selection processes. They leverage local databases and networks to identify viable locations for headquarters or retail outlets in high-traffic districts such as the Central Administrative Okrug.</w:t>
      </w:r>
    </w:p>
    <w:p>
      <w:pPr>
        <w:pStyle w:val="BodyText"/>
      </w:pPr>
      <w:r>
        <w:t xml:space="preserve">Moreover, consultants assist in supply chain optimization within the region. Given Moscow’s logistical challenges during certain seasons (such as winter disruptions) and its role as a distribution hub for the wider Eurasian Economic Union (EAEU), efficient logistics are crucial. Consultants provide insights into customs procedures, tax incentives available in Special Economic Zones (SEZs), and potential partnerships with local distributors who can navigate last-mile delivery challenges.</w:t>
      </w:r>
    </w:p>
    <w:bookmarkEnd w:id="24"/>
    <w:bookmarkStart w:id="25" w:name="Xc9cad13890124453f82711478a0b4dca9742a4b"/>
    <w:p>
      <w:pPr>
        <w:pStyle w:val="Heading2"/>
      </w:pPr>
      <w:r>
        <w:t xml:space="preserve">6. Risk Management in a Volatile Environment</w:t>
      </w:r>
    </w:p>
    <w:p>
      <w:pPr>
        <w:pStyle w:val="FirstParagraph"/>
      </w:pPr>
      <w:r>
        <w:t xml:space="preserve">The current geopolitical climate adds a layer of uncertainty to doing business in Russia Moscow. Sanctions, currency fluctuation (the Ruble), and supply chain disruptions require agile risk management strategies. A seasoned Business Consultant does not ignore these risks but provides mitigation frameworks that allow businesses to operate within acceptable parameters.</w:t>
      </w:r>
    </w:p>
    <w:p>
      <w:pPr>
        <w:pStyle w:val="BodyText"/>
      </w:pPr>
      <w:r>
        <w:t xml:space="preserve">This includes diversifying supplier bases, hedging currency exposure through local financial instruments, and developing contingency plans for regulatory changes. By maintaining a close dialogue with local authorities and industry associations, consultants can often provide early warnings of impending policy shifts, allowing clients to adjust their strategies proactively rather than reactively.</w:t>
      </w:r>
    </w:p>
    <w:bookmarkEnd w:id="25"/>
    <w:bookmarkStart w:id="26" w:name="conclusion"/>
    <w:p>
      <w:pPr>
        <w:pStyle w:val="Heading2"/>
      </w:pPr>
      <w:r>
        <w:t xml:space="preserve">7. Conclusion</w:t>
      </w:r>
    </w:p>
    <w:p>
      <w:pPr>
        <w:pStyle w:val="FirstParagraph"/>
      </w:pPr>
      <w:r>
        <w:t xml:space="preserve">In conclusion, the integration of a Business Consultant is indispensable for any entity seeking sustained success in Russia’s capital city. Moscow represents a market of immense potential but also significant complexity due to its regulatory depth, cultural distinctiveness, and geopolitical context. Generalist advice is insufficient to navigate these waters effectively.</w:t>
      </w:r>
    </w:p>
    <w:p>
      <w:pPr>
        <w:pStyle w:val="BodyText"/>
      </w:pPr>
      <w:r>
        <w:t xml:space="preserve">A specialized consultant provides the necessary local intelligence, legal compliance assurance, cultural bridging, and strategic foresight required to transform challenges into opportunities. As the economic landscape of Russia continues to evolve, particularly in Moscow where innovation meets tradition, the partnership with a knowledgeable Business Consultant will remain a cornerstone of strategic resilience and growth. For businesses looking to thrive rather than merely survive in this dynamic environment, local expertise is not just an asset; it is a fundamental requirement for operational legitimacy and competitive advantage.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Russia, Moscow</dc:title>
  <dc:creator/>
  <dc:language>en</dc:language>
  <cp:keywords/>
  <dcterms:created xsi:type="dcterms:W3CDTF">2026-07-29T20:52:53Z</dcterms:created>
  <dcterms:modified xsi:type="dcterms:W3CDTF">2026-07-29T20:52:53Z</dcterms:modified>
</cp:coreProperties>
</file>

<file path=docProps/custom.xml><?xml version="1.0" encoding="utf-8"?>
<Properties xmlns="http://schemas.openxmlformats.org/officeDocument/2006/custom-properties" xmlns:vt="http://schemas.openxmlformats.org/officeDocument/2006/docPropsVTypes"/>
</file>