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2e068ef118bbf272e74ef8829ddc0081bebf254"/>
    <w:p>
      <w:pPr>
        <w:pStyle w:val="Heading1"/>
      </w:pPr>
      <w:r>
        <w:t xml:space="preserve">The Strategic Role of the Business Consultant in Saudi Arabia Jeddah</w:t>
      </w:r>
    </w:p>
    <w:p>
      <w:pPr>
        <w:pStyle w:val="FirstParagraph"/>
      </w:pPr>
      <w:r>
        <w:rPr>
          <w:bCs/>
          <w:b/>
        </w:rPr>
        <w:t xml:space="preserve">Date:</w:t>
      </w:r>
      <w:r>
        <w:t xml:space="preserve"> </w:t>
      </w:r>
      <w:r>
        <w:t xml:space="preserve">May 24, 2024</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evolving landscape of corporate advisory services within the Kingdom of Saudi Arabia, with a specific geographic and economic focus on Jeddah. As the nation aggressively pursues its Vision 2030 objectives, the demand for specialized expertise has surged. This document analyzes how a</w:t>
      </w:r>
      <w:r>
        <w:t xml:space="preserve"> </w:t>
      </w:r>
      <w:r>
        <w:rPr>
          <w:bCs/>
          <w:b/>
        </w:rPr>
        <w:t xml:space="preserve">Business Consultant</w:t>
      </w:r>
      <w:r>
        <w:t xml:space="preserve"> </w:t>
      </w:r>
      <w:r>
        <w:t xml:space="preserve">operates within this dynamic environment, addressing regulatory shifts in</w:t>
      </w:r>
      <w:r>
        <w:t xml:space="preserve"> </w:t>
      </w:r>
      <w:r>
        <w:rPr>
          <w:bCs/>
          <w:b/>
        </w:rPr>
        <w:t xml:space="preserve">Saudi Arabia Jeddah</w:t>
      </w:r>
      <w:r>
        <w:t xml:space="preserve">, cultural nuances, and the transition from an oil-dependent economy to a diversified global hub.</w:t>
      </w:r>
    </w:p>
    <w:bookmarkEnd w:id="20"/>
    <w:bookmarkStart w:id="21" w:name="X13067e496248030e9704422c14db546278c7058"/>
    <w:p>
      <w:pPr>
        <w:pStyle w:val="Heading2"/>
      </w:pPr>
      <w:r>
        <w:t xml:space="preserve">1. Introduction: The Economic Metamorphosis of Jeddah</w:t>
      </w:r>
    </w:p>
    <w:p>
      <w:pPr>
        <w:pStyle w:val="FirstParagraph"/>
      </w:pPr>
      <w:r>
        <w:t xml:space="preserve">Saudi Arabia is currently undergoing one of the most significant economic transformations in modern history. At the heart of this transformation lies</w:t>
      </w:r>
      <w:r>
        <w:t xml:space="preserve"> </w:t>
      </w:r>
      <w:r>
        <w:rPr>
          <w:bCs/>
          <w:b/>
        </w:rPr>
        <w:t xml:space="preserve">Saudi Arabia Jeddah</w:t>
      </w:r>
      <w:r>
        <w:t xml:space="preserve">, historically known as the gateway to Mecca and a vital commercial port on the Red Sea. Today, under Vision 2030, Jeddah is being repositioned as a major global financial and logistical hub, anchored by projects such as the Jeddah Central development and the expansion of King Abdulaziz Port. For multinational corporations entering this market or local enterprises seeking to scale, navigating this complex regulatory and cultural terrain requires specialized guidance. This is where the</w:t>
      </w:r>
      <w:r>
        <w:t xml:space="preserve"> </w:t>
      </w:r>
      <w:r>
        <w:rPr>
          <w:bCs/>
          <w:b/>
        </w:rPr>
        <w:t xml:space="preserve">Business Consultant</w:t>
      </w:r>
      <w:r>
        <w:t xml:space="preserve"> </w:t>
      </w:r>
      <w:r>
        <w:t xml:space="preserve">becomes an indispensable asset.</w:t>
      </w:r>
    </w:p>
    <w:p>
      <w:pPr>
        <w:pStyle w:val="BodyText"/>
      </w:pPr>
      <w:r>
        <w:t xml:space="preserve">The role of the</w:t>
      </w:r>
      <w:r>
        <w:t xml:space="preserve"> </w:t>
      </w:r>
      <w:r>
        <w:rPr>
          <w:bCs/>
          <w:b/>
        </w:rPr>
        <w:t xml:space="preserve">Business Consultant</w:t>
      </w:r>
      <w:r>
        <w:t xml:space="preserve"> </w:t>
      </w:r>
      <w:r>
        <w:t xml:space="preserve">has shifted from providing generic advice to offering hyper-localized strategic intelligence. In</w:t>
      </w:r>
      <w:r>
        <w:t xml:space="preserve"> </w:t>
      </w:r>
      <w:r>
        <w:rPr>
          <w:bCs/>
          <w:b/>
        </w:rPr>
        <w:t xml:space="preserve">Saudi Arabia Jeddah</w:t>
      </w:r>
      <w:r>
        <w:t xml:space="preserve">, success is not merely a function of capital investment but also of cultural integration and regulatory compliance. This paper explores how consultants bridge the gap between international best practices and local Saudi requirements.</w:t>
      </w:r>
    </w:p>
    <w:bookmarkEnd w:id="21"/>
    <w:bookmarkStart w:id="22" w:name="X46bb4977b7ad30c32f6b8aad71c21a13bccabbc"/>
    <w:p>
      <w:pPr>
        <w:pStyle w:val="Heading2"/>
      </w:pPr>
      <w:r>
        <w:t xml:space="preserve">2. Navigating Regulatory Frameworks in Saudi Arabia Jeddah</w:t>
      </w:r>
    </w:p>
    <w:p>
      <w:pPr>
        <w:pStyle w:val="FirstParagraph"/>
      </w:pPr>
      <w:r>
        <w:t xml:space="preserve">The regulatory environment in</w:t>
      </w:r>
      <w:r>
        <w:t xml:space="preserve"> </w:t>
      </w:r>
      <w:r>
        <w:rPr>
          <w:bCs/>
          <w:b/>
        </w:rPr>
        <w:t xml:space="preserve">Saudi Arabia Jeddah</w:t>
      </w:r>
      <w:r>
        <w:t xml:space="preserve"> </w:t>
      </w:r>
      <w:r>
        <w:t xml:space="preserve">is characterized by rapid modernization. The government has introduced numerous reforms to ease doing business, including changes to labor laws (such as the Nitaqat system), visa regulations, and foreign ownership rules. For a foreign entity, understanding these nuances is critical. A specialized</w:t>
      </w:r>
      <w:r>
        <w:t xml:space="preserve"> </w:t>
      </w:r>
      <w:r>
        <w:rPr>
          <w:bCs/>
          <w:b/>
        </w:rPr>
        <w:t xml:space="preserve">Business Consultant</w:t>
      </w:r>
      <w:r>
        <w:t xml:space="preserve"> </w:t>
      </w:r>
      <w:r>
        <w:t xml:space="preserve">acts as a liaison with local government entities such as the Ministry of Investment of Saudi Arabia (MISA) and the General Authority for Zakat, Tax and Customs Security (ZATCA).</w:t>
      </w:r>
    </w:p>
    <w:p>
      <w:pPr>
        <w:pStyle w:val="BodyText"/>
      </w:pPr>
      <w:r>
        <w:t xml:space="preserve">Paperwork in</w:t>
      </w:r>
      <w:r>
        <w:t xml:space="preserve"> </w:t>
      </w:r>
      <w:r>
        <w:rPr>
          <w:bCs/>
          <w:b/>
        </w:rPr>
        <w:t xml:space="preserve">Saudi Arabia Jeddah</w:t>
      </w:r>
      <w:r>
        <w:t xml:space="preserve">, while digitizing rapidly, still requires meticulous attention to detail. A</w:t>
      </w:r>
      <w:r>
        <w:t xml:space="preserve"> </w:t>
      </w:r>
      <w:r>
        <w:rPr>
          <w:bCs/>
          <w:b/>
        </w:rPr>
        <w:t xml:space="preserve">Business Consultant</w:t>
      </w:r>
      <w:r>
        <w:t xml:space="preserve"> </w:t>
      </w:r>
      <w:r>
        <w:t xml:space="preserve">ensures that corporate structures are optimized for tax efficiency and legal compliance. Furthermore, with the introduction of Value Added Tax (VAT) and Corporate Income Tax reforms aligned with Vision 2030 goals, the financial advisory aspect of a</w:t>
      </w:r>
      <w:r>
        <w:t xml:space="preserve"> </w:t>
      </w:r>
      <w:r>
        <w:rPr>
          <w:bCs/>
          <w:b/>
        </w:rPr>
        <w:t xml:space="preserve">Business Consultant</w:t>
      </w:r>
      <w:r>
        <w:t xml:space="preserve"> </w:t>
      </w:r>
      <w:r>
        <w:t xml:space="preserve">is vital for maintaining profitability while adhering to strict statutory obligations.</w:t>
      </w:r>
    </w:p>
    <w:bookmarkEnd w:id="22"/>
    <w:bookmarkStart w:id="23" w:name="X27ce2e7c71a7b40d984d4ab7cb17ee4e545c836"/>
    <w:p>
      <w:pPr>
        <w:pStyle w:val="Heading2"/>
      </w:pPr>
      <w:r>
        <w:t xml:space="preserve">3. Cultural Intelligence and Stakeholder Management</w:t>
      </w:r>
    </w:p>
    <w:p>
      <w:pPr>
        <w:pStyle w:val="FirstParagraph"/>
      </w:pPr>
      <w:r>
        <w:t xml:space="preserve">Beyond legalities, the success of any enterprise in</w:t>
      </w:r>
      <w:r>
        <w:t xml:space="preserve"> </w:t>
      </w:r>
      <w:r>
        <w:rPr>
          <w:bCs/>
          <w:b/>
        </w:rPr>
        <w:t xml:space="preserve">Saudi Arabia Jeddah</w:t>
      </w:r>
      <w:r>
        <w:t xml:space="preserve"> </w:t>
      </w:r>
      <w:r>
        <w:t xml:space="preserve">depends heavily on cultural intelligence. Business culture in the Kingdom is relationship-driven. Trust (Amanah) and personal connections play a pivotal role in securing contracts and partnerships. A foreign company cannot simply rely on cold-calling or standardized marketing strategies; they must engage with local stakeholders respectfully and strategically.</w:t>
      </w:r>
    </w:p>
    <w:p>
      <w:pPr>
        <w:pStyle w:val="BodyText"/>
      </w:pPr>
      <w:r>
        <w:t xml:space="preserve">This is where the human element of the</w:t>
      </w:r>
      <w:r>
        <w:t xml:space="preserve"> </w:t>
      </w:r>
      <w:r>
        <w:rPr>
          <w:bCs/>
          <w:b/>
        </w:rPr>
        <w:t xml:space="preserve">Business Consultant</w:t>
      </w:r>
      <w:r>
        <w:t xml:space="preserve"> </w:t>
      </w:r>
      <w:r>
        <w:t xml:space="preserve">shines. An effective consultant possesses "cultural fluency," understanding not just the language, but also the etiquette, hierarchy, and communication styles prevalent in Jeddah. Whether negotiating with local partners or managing a diverse workforce in</w:t>
      </w:r>
      <w:r>
        <w:t xml:space="preserve"> </w:t>
      </w:r>
      <w:r>
        <w:rPr>
          <w:bCs/>
          <w:b/>
        </w:rPr>
        <w:t xml:space="preserve">Saudi Arabia Jeddah</w:t>
      </w:r>
      <w:r>
        <w:t xml:space="preserve">, the consultant facilitates smoother interactions by interpreting indirect communications and ensuring that business proposals align with local values. This soft-skill capability is often more valuable than technical analysis alone.</w:t>
      </w:r>
    </w:p>
    <w:bookmarkEnd w:id="23"/>
    <w:bookmarkStart w:id="24" w:name="strategic-alignment-with-vision-2030"/>
    <w:p>
      <w:pPr>
        <w:pStyle w:val="Heading2"/>
      </w:pPr>
      <w:r>
        <w:t xml:space="preserve">4. Strategic Alignment with Vision 2030</w:t>
      </w:r>
    </w:p>
    <w:p>
      <w:pPr>
        <w:pStyle w:val="FirstParagraph"/>
      </w:pPr>
      <w:r>
        <w:t xml:space="preserve">Vision 2030 is the blueprint for a post-oil economy in Saudi Arabia, aiming to diversify revenue sources and boost private sector participation. Jeddah, as a commercial hub, is central to achieving these goals in sectors such as tourism, retail, logistics, and renewable energy. A</w:t>
      </w:r>
      <w:r>
        <w:t xml:space="preserve"> </w:t>
      </w:r>
      <w:r>
        <w:rPr>
          <w:bCs/>
          <w:b/>
        </w:rPr>
        <w:t xml:space="preserve">Business Consultant</w:t>
      </w:r>
      <w:r>
        <w:t xml:space="preserve"> </w:t>
      </w:r>
      <w:r>
        <w:t xml:space="preserve">must be well-versed in these strategic pillars to advise clients effectively.</w:t>
      </w:r>
    </w:p>
    <w:p>
      <w:pPr>
        <w:pStyle w:val="BodyText"/>
      </w:pPr>
      <w:r>
        <w:t xml:space="preserve">For instance,</w:t>
      </w:r>
      <w:r>
        <w:rPr>
          <w:iCs/>
          <w:i/>
        </w:rPr>
        <w:t xml:space="preserve">sustainability consulting</w:t>
      </w:r>
      <w:r>
        <w:t xml:space="preserve"> </w:t>
      </w:r>
      <w:r>
        <w:t xml:space="preserve">has become paramount. Companies operating in</w:t>
      </w:r>
      <w:r>
        <w:t xml:space="preserve"> </w:t>
      </w:r>
      <w:r>
        <w:rPr>
          <w:bCs/>
          <w:b/>
        </w:rPr>
        <w:t xml:space="preserve">Saudi Arabia Jeddah</w:t>
      </w:r>
      <w:r>
        <w:t xml:space="preserve"> </w:t>
      </w:r>
      <w:r>
        <w:t xml:space="preserve">are increasingly expected to meet Environmental, Social, and Governance (ESG) standards. A forward-thinking</w:t>
      </w:r>
      <w:r>
        <w:t xml:space="preserve"> </w:t>
      </w:r>
      <w:r>
        <w:rPr>
          <w:bCs/>
          <w:b/>
        </w:rPr>
        <w:t xml:space="preserve">Business Consultant</w:t>
      </w:r>
      <w:r>
        <w:t xml:space="preserve"> </w:t>
      </w:r>
      <w:r>
        <w:t xml:space="preserve">helps organizations integrate sustainability into their core operations, not just as a compliance measure but as a competitive advantage. By aligning business strategies with national priorities—such as Saudization (Nitaqat), local content requirements, and digital transformation—the consultant ensures long-term viability for the client in the Saudi market.</w:t>
      </w:r>
    </w:p>
    <w:bookmarkEnd w:id="24"/>
    <w:bookmarkStart w:id="25" w:name="market-entry-and-risk-mitigation"/>
    <w:p>
      <w:pPr>
        <w:pStyle w:val="Heading2"/>
      </w:pPr>
      <w:r>
        <w:t xml:space="preserve">5. Market Entry and Risk Mitigation</w:t>
      </w:r>
    </w:p>
    <w:p>
      <w:pPr>
        <w:pStyle w:val="FirstParagraph"/>
      </w:pPr>
      <w:r>
        <w:t xml:space="preserve">Making a mistake in a new market can be costly. For international firms eyeing</w:t>
      </w:r>
      <w:r>
        <w:t xml:space="preserve"> </w:t>
      </w:r>
      <w:r>
        <w:rPr>
          <w:bCs/>
          <w:b/>
        </w:rPr>
        <w:t xml:space="preserve">Saudi Arabia Jeddah</w:t>
      </w:r>
      <w:r>
        <w:t xml:space="preserve">, risk mitigation is a primary concern. Political stability, currency fluctuation (pegged to the USD), and regional geopolitical dynamics are factors that must be assessed continuously.</w:t>
      </w:r>
    </w:p>
    <w:p>
      <w:pPr>
        <w:pStyle w:val="BodyText"/>
      </w:pPr>
      <w:r>
        <w:t xml:space="preserve">The</w:t>
      </w:r>
      <w:r>
        <w:t xml:space="preserve"> </w:t>
      </w:r>
      <w:r>
        <w:rPr>
          <w:bCs/>
          <w:b/>
        </w:rPr>
        <w:t xml:space="preserve">Business Consultant</w:t>
      </w:r>
      <w:r>
        <w:t xml:space="preserve"> </w:t>
      </w:r>
      <w:r>
        <w:t xml:space="preserve">provides comprehensive market entry strategies, including feasibility studies, competitor analysis, and supply chain optimization specific to the Red Sea region. They identify potential pitfalls in local procurement or hiring practices before they become liabilities. By conducting thorough due diligence on local partners in Jeddah, consultants protect their clients from reputational and financial risks.</w:t>
      </w:r>
    </w:p>
    <w:bookmarkEnd w:id="25"/>
    <w:bookmarkStart w:id="26" w:name="digital-transformation-and-innovation"/>
    <w:p>
      <w:pPr>
        <w:pStyle w:val="Heading2"/>
      </w:pPr>
      <w:r>
        <w:t xml:space="preserve">6. Digital Transformation and Innovation</w:t>
      </w:r>
    </w:p>
    <w:p>
      <w:pPr>
        <w:pStyle w:val="FirstParagraph"/>
      </w:pPr>
      <w:r>
        <w:t xml:space="preserve">Jeddah is rapidly becoming a center for digital innovation within Saudi Arabia. The adoption of fintech, e-commerce platforms, and smart city technologies is accelerating. A modern</w:t>
      </w:r>
      <w:r>
        <w:t xml:space="preserve"> </w:t>
      </w:r>
      <w:r>
        <w:rPr>
          <w:bCs/>
          <w:b/>
        </w:rPr>
        <w:t xml:space="preserve">Business Consultant</w:t>
      </w:r>
      <w:r>
        <w:t xml:space="preserve"> </w:t>
      </w:r>
      <w:r>
        <w:t xml:space="preserve">must guide clients through this digital transition.</w:t>
      </w:r>
    </w:p>
    <w:p>
      <w:pPr>
        <w:pStyle w:val="BodyText"/>
      </w:pPr>
      <w:r>
        <w:t xml:space="preserve">This involves advising on technology stack selection that complies with local data sovereignty laws in</w:t>
      </w:r>
      <w:r>
        <w:t xml:space="preserve"> </w:t>
      </w:r>
      <w:r>
        <w:rPr>
          <w:bCs/>
          <w:b/>
        </w:rPr>
        <w:t xml:space="preserve">Saudi Arabia Jeddah</w:t>
      </w:r>
      <w:r>
        <w:t xml:space="preserve">, selecting appropriate payment gateways that cater to local consumer habits (such as the rise of "Buy Now, Pay Later" services), and leveraging digital marketing channels effectively. The consultant ensures that technological integration supports business growth rather than complicating operations.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Saudi Arabia Jeddah</w:t>
      </w:r>
      <w:r>
        <w:t xml:space="preserve"> </w:t>
      </w:r>
      <w:r>
        <w:t xml:space="preserve">is multifaceted and critical for success in today's economic climate. It is no longer sufficient to have a good product; one must navigate a complex web of regulations, cultural expectations, and strategic national goals. As Saudi Arabia continues its pivot toward a diversified economy, the demand for expert guidance will only increase.</w:t>
      </w:r>
    </w:p>
    <w:p>
      <w:pPr>
        <w:pStyle w:val="BodyText"/>
      </w:pPr>
      <w:r>
        <w:t xml:space="preserve">A proficient</w:t>
      </w:r>
      <w:r>
        <w:t xml:space="preserve"> </w:t>
      </w:r>
      <w:r>
        <w:rPr>
          <w:bCs/>
          <w:b/>
        </w:rPr>
        <w:t xml:space="preserve">Business Consultant</w:t>
      </w:r>
      <w:r>
        <w:t xml:space="preserve"> </w:t>
      </w:r>
      <w:r>
        <w:t xml:space="preserve">serves as both a navigator and an enabler. They provide the local intelligence necessary to operate in</w:t>
      </w:r>
      <w:r>
        <w:t xml:space="preserve"> </w:t>
      </w:r>
      <w:r>
        <w:rPr>
          <w:bCs/>
          <w:b/>
        </w:rPr>
        <w:t xml:space="preserve">Saudi Arabia Jeddah</w:t>
      </w:r>
      <w:r>
        <w:t xml:space="preserve">, ensuring compliance with Vision 2030 mandates while fostering sustainable growth. For businesses looking to establish a permanent and profitable footprint in this vibrant city, engaging a skilled consultant is not merely an optional expense but a strategic imperative.</w:t>
      </w:r>
    </w:p>
    <w:bookmarkEnd w:id="27"/>
    <w:bookmarkStart w:id="28" w:name="references"/>
    <w:p>
      <w:pPr>
        <w:pStyle w:val="Heading2"/>
      </w:pPr>
      <w:r>
        <w:t xml:space="preserve">References</w:t>
      </w:r>
    </w:p>
    <w:p>
      <w:pPr>
        <w:numPr>
          <w:ilvl w:val="0"/>
          <w:numId w:val="1001"/>
        </w:numPr>
        <w:pStyle w:val="Compact"/>
      </w:pPr>
      <w:r>
        <w:t xml:space="preserve">Vision 2030 Kingdom of Saudi Arabia. (n.d.). Retrieved from official government portals regarding economic diversification.</w:t>
      </w:r>
    </w:p>
    <w:p>
      <w:pPr>
        <w:numPr>
          <w:ilvl w:val="0"/>
          <w:numId w:val="1001"/>
        </w:numPr>
        <w:pStyle w:val="Compact"/>
      </w:pPr>
      <w:r>
        <w:t xml:space="preserve">National Center for Private Sector Participation (NCPSP). Reports on Foreign Direct Investment in Jeddah.</w:t>
      </w:r>
    </w:p>
    <w:p>
      <w:pPr>
        <w:numPr>
          <w:ilvl w:val="0"/>
          <w:numId w:val="1001"/>
        </w:numPr>
        <w:pStyle w:val="Compact"/>
      </w:pPr>
      <w:r>
        <w:t xml:space="preserve">Saudi Arabian Monetary Authority (SAMA). Financial regulations and compliance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Saudi Arabia Jeddah</dc:title>
  <dc:creator/>
  <dc:language>en</dc:language>
  <cp:keywords/>
  <dcterms:created xsi:type="dcterms:W3CDTF">2026-07-29T18:42:10Z</dcterms:created>
  <dcterms:modified xsi:type="dcterms:W3CDTF">2026-07-29T18:42:10Z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