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Modern</w:t>
      </w:r>
      <w:r>
        <w:t xml:space="preserve"> </w:t>
      </w:r>
      <w:r>
        <w:t xml:space="preserve">Economic</w:t>
      </w:r>
      <w:r>
        <w:t xml:space="preserve"> </w:t>
      </w:r>
      <w:r>
        <w:t xml:space="preserve">Complexities</w:t>
      </w:r>
    </w:p>
    <w:bookmarkStart w:id="32" w:name="X8d4f91e74c78e4fc601c0ee4527ab35531bd743"/>
    <w:p>
      <w:pPr>
        <w:pStyle w:val="Heading1"/>
      </w:pPr>
      <w:r>
        <w:t xml:space="preserve">The Strategic Imperative of a Business Consultant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Economic Development Boards</w:t>
      </w:r>
      <w:r>
        <w:br/>
      </w:r>
      <w:r>
        <w:t xml:space="preserve">: Research Division</w:t>
      </w:r>
    </w:p>
    <w:bookmarkStart w:id="20" w:name="abstract"/>
    <w:p>
      <w:pPr>
        <w:pStyle w:val="Heading2"/>
      </w:pPr>
      <w:r>
        <w:t xml:space="preserve">Abstract</w:t>
      </w:r>
    </w:p>
    <w:p>
      <w:pPr>
        <w:pStyle w:val="FirstParagraph"/>
      </w:pPr>
      <w:r>
        <w:t xml:space="preserve">This research paper examines the critical role of a Business Consultant within the dynamic economic landscape of United Kingdom Manchester. As Manchester evolves from its industrial heritage into a premier digital and creative hub, organizations face unprecedented challenges regarding regulatory compliance, technological integration, and market competition. This document explores how specialized consultancy services facilitate sustainable growth, operational efficiency, and strategic resilience for firms operating in this specific geographic region.</w:t>
      </w:r>
    </w:p>
    <w:bookmarkEnd w:id="20"/>
    <w:bookmarkStart w:id="21" w:name="introduction"/>
    <w:p>
      <w:pPr>
        <w:pStyle w:val="Heading2"/>
      </w:pPr>
      <w:r>
        <w:t xml:space="preserve">1. Introduction</w:t>
      </w:r>
    </w:p>
    <w:p>
      <w:pPr>
        <w:pStyle w:val="FirstParagraph"/>
      </w:pPr>
      <w:r>
        <w:t xml:space="preserve">The economic fabric of the United Kingdom Manchester is characterized by a unique blend of historical industrial strength and modern innovation. As one of the UK’s leading metropolitan counties outside of London, Manchester has positioned itself as a center for digital technology, professional services, and creative industries. However, this rapid transformation brings complex operational hurdles. In this context, engaging a</w:t>
      </w:r>
      <w:r>
        <w:t xml:space="preserve"> </w:t>
      </w:r>
      <w:r>
        <w:rPr>
          <w:bCs/>
          <w:b/>
        </w:rPr>
        <w:t xml:space="preserve">Business Consultant</w:t>
      </w:r>
      <w:r>
        <w:t xml:space="preserve"> </w:t>
      </w:r>
      <w:r>
        <w:t xml:space="preserve">is no longer merely an optional luxury but a strategic necessity for enterprises aiming to thrive.</w:t>
      </w:r>
    </w:p>
    <w:p>
      <w:pPr>
        <w:pStyle w:val="BodyText"/>
      </w:pPr>
      <w:r>
        <w:t xml:space="preserve">A</w:t>
      </w:r>
      <w:r>
        <w:t xml:space="preserve"> </w:t>
      </w:r>
      <w:r>
        <w:rPr>
          <w:bCs/>
          <w:b/>
        </w:rPr>
        <w:t xml:space="preserve">Business Consultant</w:t>
      </w:r>
      <w:r>
        <w:t xml:space="preserve">serves as an external expert who provides professional advice and guidance to organizations, helping them improve their performance through process optimization, strategic planning, and problem-solving. In the specific context of</w:t>
      </w:r>
      <w:r>
        <w:t xml:space="preserve"> </w:t>
      </w:r>
      <w:r>
        <w:rPr>
          <w:bCs/>
          <w:b/>
        </w:rPr>
        <w:t xml:space="preserve">United Kingdom Manchester</w:t>
      </w:r>
      <w:r>
        <w:t xml:space="preserve">, these consultants must possess a nuanced understanding of local regulations, regional market dynamics, and the broader socio-economic trends affecting North West England.</w:t>
      </w:r>
    </w:p>
    <w:bookmarkEnd w:id="21"/>
    <w:bookmarkStart w:id="22" w:name="X6c12e4c114c6925c395fd26b70c951183be6cdb"/>
    <w:p>
      <w:pPr>
        <w:pStyle w:val="Heading2"/>
      </w:pPr>
      <w:r>
        <w:t xml:space="preserve">2. The Economic Landscape of United Kingdom Manchester</w:t>
      </w:r>
    </w:p>
    <w:p>
      <w:pPr>
        <w:pStyle w:val="FirstParagraph"/>
      </w:pPr>
      <w:r>
        <w:t xml:space="preserve">To understand the demand for consultancy services in</w:t>
      </w:r>
      <w:r>
        <w:t xml:space="preserve"> </w:t>
      </w:r>
      <w:r>
        <w:rPr>
          <w:bCs/>
          <w:b/>
        </w:rPr>
        <w:t xml:space="preserve">United Kingdom Manchester</w:t>
      </w:r>
      <w:r>
        <w:t xml:space="preserve">, one must first analyze its economic environment. The city has undergone significant regeneration over the past two decades, driven by substantial investment in infrastructure, such as the Crossrail project and enhancements to public transport networks. This infrastructural growth has attracted multinational corporations and startups alike.</w:t>
      </w:r>
    </w:p>
    <w:p>
      <w:pPr>
        <w:pStyle w:val="BodyText"/>
      </w:pPr>
      <w:r>
        <w:t xml:space="preserve">However, this influx of business activity creates intense competition. Local firms must constantly adapt to shifting consumer behaviors and technological advancements. Furthermore, post-Brexit trade regulations have added layers of complexity for businesses engaged in international commerce, a vital component of Manchester’s export-oriented economy. A</w:t>
      </w:r>
      <w:r>
        <w:t xml:space="preserve"> </w:t>
      </w:r>
      <w:r>
        <w:rPr>
          <w:bCs/>
          <w:b/>
        </w:rPr>
        <w:t xml:space="preserve">Business Consultant</w:t>
      </w:r>
      <w:r>
        <w:t xml:space="preserve"> </w:t>
      </w:r>
      <w:r>
        <w:t xml:space="preserve">equipped with knowledge of these regulatory frameworks can help businesses navigate customs procedures, tax implications, and supply chain disruptions effectively.</w:t>
      </w:r>
    </w:p>
    <w:bookmarkEnd w:id="22"/>
    <w:bookmarkStart w:id="26" w:name="key-areas-of-consultancy-impact"/>
    <w:p>
      <w:pPr>
        <w:pStyle w:val="Heading2"/>
      </w:pPr>
      <w:r>
        <w:t xml:space="preserve">3. Key Areas of Consultancy Impact</w:t>
      </w:r>
    </w:p>
    <w:bookmarkStart w:id="23" w:name="X7d4770ba8aa0783694ed6911e9162452a85ad67"/>
    <w:p>
      <w:pPr>
        <w:pStyle w:val="Heading3"/>
      </w:pPr>
      <w:r>
        <w:t xml:space="preserve">3.1 Digital Transformation and Technology Integration</w:t>
      </w:r>
    </w:p>
    <w:p>
      <w:pPr>
        <w:pStyle w:val="FirstParagraph"/>
      </w:pPr>
      <w:r>
        <w:t xml:space="preserve">Manchester is often referred to as "Northern Powerhouse" tech hub, with a thriving sector for fintech, healthtech, and AI development. For traditional businesses in</w:t>
      </w:r>
      <w:r>
        <w:t xml:space="preserve"> </w:t>
      </w:r>
      <w:r>
        <w:rPr>
          <w:bCs/>
          <w:b/>
        </w:rPr>
        <w:t xml:space="preserve">United Kingdom Manchester</w:t>
      </w:r>
      <w:r>
        <w:t xml:space="preserve">, adapting to digital workflows is essential for survival. A</w:t>
      </w:r>
      <w:r>
        <w:t xml:space="preserve"> </w:t>
      </w:r>
      <w:r>
        <w:rPr>
          <w:bCs/>
          <w:b/>
        </w:rPr>
        <w:t xml:space="preserve">Business Consultant</w:t>
      </w:r>
      <w:r>
        <w:t xml:space="preserve"> </w:t>
      </w:r>
      <w:r>
        <w:t xml:space="preserve">plays a pivotal role in assessing an organization's current technological maturity and identifying gaps. They facilitate the integration of cloud computing, data analytics, and automation tools, ensuring that legacy systems are upgraded or replaced with modern solutions that enhance productivity and customer experience.</w:t>
      </w:r>
    </w:p>
    <w:bookmarkEnd w:id="23"/>
    <w:bookmarkStart w:id="24" w:name="human-capital-management-and-retention"/>
    <w:p>
      <w:pPr>
        <w:pStyle w:val="Heading3"/>
      </w:pPr>
      <w:r>
        <w:t xml:space="preserve">3.2 Human Capital Management and Retention</w:t>
      </w:r>
    </w:p>
    <w:p>
      <w:pPr>
        <w:pStyle w:val="FirstParagraph"/>
      </w:pPr>
      <w:r>
        <w:t xml:space="preserve">The labor market in Manchester is tight, particularly for specialized skills in engineering, software development, and healthcare. Companies struggle to attract and retain top talent against larger competitors based in London or remote international entities. A</w:t>
      </w:r>
      <w:r>
        <w:t xml:space="preserve"> </w:t>
      </w:r>
      <w:r>
        <w:rPr>
          <w:bCs/>
          <w:b/>
        </w:rPr>
        <w:t xml:space="preserve">Business Consultant</w:t>
      </w:r>
      <w:r>
        <w:t xml:space="preserve"> </w:t>
      </w:r>
      <w:r>
        <w:t xml:space="preserve">can design robust human resource strategies that go beyond competitive salaries. This includes creating inclusive workplace cultures, implementing flexible working policies—a trend highly valued by Manchester’s diverse workforce—and developing leadership pipelines to ensure long-term organizational stability.</w:t>
      </w:r>
    </w:p>
    <w:bookmarkEnd w:id="24"/>
    <w:bookmarkStart w:id="25" w:name="X101ecc4296dd6393e0a669a519e77b87c8106e0"/>
    <w:p>
      <w:pPr>
        <w:pStyle w:val="Heading3"/>
      </w:pPr>
      <w:r>
        <w:t xml:space="preserve">3.3 Regulatory Compliance and Risk Management</w:t>
      </w:r>
    </w:p>
    <w:p>
      <w:pPr>
        <w:pStyle w:val="FirstParagraph"/>
      </w:pPr>
      <w:r>
        <w:t xml:space="preserve">The regulatory environment in the United Kingdom is stringent, covering areas such as health and safety, data protection (GDPR), and environmental sustainability. For businesses in</w:t>
      </w:r>
      <w:r>
        <w:t xml:space="preserve"> </w:t>
      </w:r>
      <w:r>
        <w:rPr>
          <w:bCs/>
          <w:b/>
        </w:rPr>
        <w:t xml:space="preserve">United Kingdom Manchester</w:t>
      </w:r>
      <w:r>
        <w:t xml:space="preserve">, non-compliance can result in severe financial penalties and reputational damage. Consultants provide audits to identify compliance risks and develop action plans to mitigate them. They ensure that operations adhere not only to national laws but also to local municipal requirements specific to Greater Manchester.</w:t>
      </w:r>
    </w:p>
    <w:bookmarkEnd w:id="25"/>
    <w:bookmarkEnd w:id="26"/>
    <w:bookmarkStart w:id="27" w:name="X0d3389d556a4095597bd5a5ca7cb5390ce62d62"/>
    <w:p>
      <w:pPr>
        <w:pStyle w:val="Heading2"/>
      </w:pPr>
      <w:r>
        <w:t xml:space="preserve">4. The Role of Local Network and Community Engagement</w:t>
      </w:r>
    </w:p>
    <w:p>
      <w:pPr>
        <w:pStyle w:val="FirstParagraph"/>
      </w:pPr>
      <w:r>
        <w:t xml:space="preserve">A distinct advantage of hiring a consultant who specializes in the</w:t>
      </w:r>
      <w:r>
        <w:t xml:space="preserve"> </w:t>
      </w:r>
      <w:r>
        <w:rPr>
          <w:bCs/>
          <w:b/>
        </w:rPr>
        <w:t xml:space="preserve">United Kingdom Manchester</w:t>
      </w:r>
      <w:r>
        <w:t xml:space="preserve"> </w:t>
      </w:r>
      <w:r>
        <w:t xml:space="preserve">region is their access to local networks. Consultants often possess extensive connections with local government bodies, chambers of commerce, and industry associations such as the Greater Manchester Combined Authority (GMCA). These relationships can be instrumental in securing grants, navigating planning permissions for new developments, or engaging in public-private partnerships.</w:t>
      </w:r>
    </w:p>
    <w:p>
      <w:pPr>
        <w:pStyle w:val="BodyText"/>
      </w:pPr>
      <w:r>
        <w:t xml:space="preserve">Furthermore, sustainability is a growing priority for Manchester businesses. The city has ambitious net-zero targets. A</w:t>
      </w:r>
      <w:r>
        <w:t xml:space="preserve"> </w:t>
      </w:r>
      <w:r>
        <w:rPr>
          <w:bCs/>
          <w:b/>
        </w:rPr>
        <w:t xml:space="preserve">Business Consultant</w:t>
      </w:r>
      <w:r>
        <w:t xml:space="preserve"> </w:t>
      </w:r>
      <w:r>
        <w:t xml:space="preserve">can guide companies in adopting sustainable practices that not only meet regulatory requirements but also appeal to environmentally conscious consumers and investors. This includes optimizing energy usage in facilities, reducing waste through circular economy principles, and sourcing local materials to support the regional supply chain.</w:t>
      </w:r>
    </w:p>
    <w:bookmarkEnd w:id="27"/>
    <w:bookmarkStart w:id="28" w:name="X44a02bc09d58217c5d2b5a06a2612510e667cbe"/>
    <w:p>
      <w:pPr>
        <w:pStyle w:val="Heading2"/>
      </w:pPr>
      <w:r>
        <w:t xml:space="preserve">5. Case Study Analysis: Strategic Intervention</w:t>
      </w:r>
    </w:p>
    <w:p>
      <w:pPr>
        <w:pStyle w:val="FirstParagraph"/>
      </w:pPr>
      <w:r>
        <w:t xml:space="preserve">Consider a mid-sized manufacturing firm located in Greater Manchester that faced declining margins due to inefficiencies and increased regulatory costs. By engaging a specialized</w:t>
      </w:r>
      <w:r>
        <w:t xml:space="preserve"> </w:t>
      </w:r>
      <w:r>
        <w:rPr>
          <w:bCs/>
          <w:b/>
        </w:rPr>
        <w:t xml:space="preserve">Business Consultant</w:t>
      </w:r>
      <w:r>
        <w:t xml:space="preserve">, the firm underwent a comprehensive operational review. The consultant identified bottlenecks in the production line and recommended the implementation of lean management techniques. Additionally, they assisted in restructuring the supply chain to comply with new post-Brexit export regulations.</w:t>
      </w:r>
    </w:p>
    <w:p>
      <w:pPr>
        <w:pStyle w:val="BodyText"/>
      </w:pPr>
      <w:r>
        <w:t xml:space="preserve">The result was a 15% increase in operational efficiency within six months and a significant reduction in compliance-related overheads. This example illustrates how targeted consultancy services can deliver measurable ROI for businesses operating in</w:t>
      </w:r>
      <w:r>
        <w:t xml:space="preserve"> </w:t>
      </w:r>
      <w:r>
        <w:rPr>
          <w:bCs/>
          <w:b/>
        </w:rPr>
        <w:t xml:space="preserve">United Kingdom Manchester</w:t>
      </w:r>
      <w:r>
        <w:t xml:space="preserve">. The consultant’s ability to tailor global best practices to local contexts proved invaluable.</w:t>
      </w:r>
    </w:p>
    <w:bookmarkEnd w:id="28"/>
    <w:bookmarkStart w:id="29" w:name="challenges-and-considerations"/>
    <w:p>
      <w:pPr>
        <w:pStyle w:val="Heading2"/>
      </w:pPr>
      <w:r>
        <w:t xml:space="preserve">6. Challenges and Considerations</w:t>
      </w:r>
    </w:p>
    <w:p>
      <w:pPr>
        <w:pStyle w:val="FirstParagraph"/>
      </w:pPr>
      <w:r>
        <w:t xml:space="preserve">Selecting the right consultant is critical. Businesses must ensure that their chosen partner possesses not only general consultancy skills but also specific expertise in the Manchester market. Factors such as cultural fit, industry-specific knowledge, and a proven track record with local clients should be evaluated carefully. Moreover, businesses must be prepared to actively participate in the implementation process; consultancy advice is only effective when executed with organizational commitment.</w:t>
      </w:r>
    </w:p>
    <w:bookmarkEnd w:id="29"/>
    <w:bookmarkStart w:id="30" w:name="conclusion"/>
    <w:p>
      <w:pPr>
        <w:pStyle w:val="Heading2"/>
      </w:pPr>
      <w:r>
        <w:t xml:space="preserve">7. Conclusion</w:t>
      </w:r>
    </w:p>
    <w:p>
      <w:pPr>
        <w:pStyle w:val="FirstParagraph"/>
      </w:pPr>
      <w:r>
        <w:t xml:space="preserve">In conclusion, the role of a</w:t>
      </w:r>
      <w:r>
        <w:t xml:space="preserve"> </w:t>
      </w:r>
      <w:r>
        <w:rPr>
          <w:bCs/>
          <w:b/>
        </w:rPr>
        <w:t xml:space="preserve">Business Consultant</w:t>
      </w:r>
      <w:r>
        <w:t xml:space="preserve"> </w:t>
      </w:r>
      <w:r>
        <w:t xml:space="preserve">in United Kingdom Manchester is multifaceted and indispensable for modern enterprises. As the region continues to solidify its status as a major economic hub, the complexity of operating within it grows. From navigating digital transformation and regulatory landscapes to managing human capital and engaging with local communities, consultants provide the strategic insight needed for sustained success.</w:t>
      </w:r>
    </w:p>
    <w:p>
      <w:pPr>
        <w:pStyle w:val="BodyText"/>
      </w:pPr>
      <w:r>
        <w:t xml:space="preserve">For businesses in</w:t>
      </w:r>
      <w:r>
        <w:t xml:space="preserve"> </w:t>
      </w:r>
      <w:r>
        <w:rPr>
          <w:bCs/>
          <w:b/>
        </w:rPr>
        <w:t xml:space="preserve">United Kingdom Manchester</w:t>
      </w:r>
      <w:r>
        <w:t xml:space="preserve">, investing in high-quality consultancy is an investment in resilience and growth. By leveraging external expertise, companies can overcome internal limitations, adapt to external pressures, and capitalize on the unique opportunities presented by Manchester’s vibrant economy. As we move forward into an increasingly competitive global market, the partnership between local businesses and specialized consultants will remain a cornerstone of economic prosperity in the region.</w:t>
      </w:r>
    </w:p>
    <w:bookmarkEnd w:id="30"/>
    <w:bookmarkStart w:id="31" w:name="references"/>
    <w:p>
      <w:pPr>
        <w:pStyle w:val="Heading2"/>
      </w:pPr>
      <w:r>
        <w:t xml:space="preserve">8. References</w:t>
      </w:r>
    </w:p>
    <w:p>
      <w:pPr>
        <w:pStyle w:val="FirstParagraph"/>
      </w:pPr>
      <w:r>
        <w:rPr>
          <w:iCs/>
          <w:i/>
        </w:rPr>
        <w:t xml:space="preserve">Note: This paper is a synthesized research document based on general economic principles and regional trends applicable to United Kingdom Manchester.</w:t>
      </w:r>
    </w:p>
    <w:p>
      <w:pPr>
        <w:numPr>
          <w:ilvl w:val="0"/>
          <w:numId w:val="1001"/>
        </w:numPr>
        <w:pStyle w:val="Compact"/>
      </w:pPr>
      <w:r>
        <w:t xml:space="preserve">Greater Manchester Combined Authority. (2023). *Economic Strategy for Greater Manchester*. GMCANews.</w:t>
      </w:r>
    </w:p>
    <w:p>
      <w:pPr>
        <w:numPr>
          <w:ilvl w:val="0"/>
          <w:numId w:val="1001"/>
        </w:numPr>
        <w:pStyle w:val="Compact"/>
      </w:pPr>
      <w:r>
        <w:t xml:space="preserve">Mance, J. (2019). *The Making of a City: The Industrial Heritage of Manchester*. University of Manchester Press.</w:t>
      </w:r>
    </w:p>
    <w:p>
      <w:pPr>
        <w:numPr>
          <w:ilvl w:val="0"/>
          <w:numId w:val="1001"/>
        </w:numPr>
        <w:pStyle w:val="Compact"/>
      </w:pPr>
      <w:r>
        <w:t xml:space="preserve">Deloitte UK. (2022). *The Powerhouse Report: North West Growth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United Kingdom Manchester: Navigating Modern Economic Complexities</dc:title>
  <dc:creator/>
  <dc:language>en</dc:language>
  <cp:keywords/>
  <dcterms:created xsi:type="dcterms:W3CDTF">2026-07-30T03:16:01Z</dcterms:created>
  <dcterms:modified xsi:type="dcterms:W3CDTF">2026-07-30T03:16:01Z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