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5ac2608768ce62562a29bf127a220f273df2221"/>
    <w:p>
      <w:pPr>
        <w:pStyle w:val="Heading1"/>
      </w:pPr>
      <w:r>
        <w:t xml:space="preserve">The Strategic Role of Business Consultants in Vietnam Ho Chi Minh City</w:t>
      </w:r>
    </w:p>
    <w:p>
      <w:pPr>
        <w:pStyle w:val="FirstParagraph"/>
      </w:pPr>
      <w:r>
        <w:rPr>
          <w:bCs/>
          <w:b/>
        </w:rPr>
        <w:t xml:space="preserve">Abstract:</w:t>
      </w:r>
      <w:r>
        <w:br/>
      </w:r>
      <w:r>
        <w:t xml:space="preserve">This research paper examines the evolving landscape of corporate advisory services within the dynamic economic hub of Vietnam Ho Chi Minh City. As global markets become increasingly interconnected, small and medium-sized enterprises (SMEs) in Vietnam are facing unprecedented challenges and opportunities. This document analyzes how a specialized Business Consultant serves as a critical catalyst for growth, regulatory compliance, and operational efficiency in this specific geographic region. By leveraging local expertise while maintaining global standards, consultants are reshaping the competitive landscape of Vietnam Ho Chi Minh City, fostering sustainable development through strategic planning and digital transformation.</w:t>
      </w:r>
    </w:p>
    <w:bookmarkStart w:id="20" w:name="introduction"/>
    <w:p>
      <w:pPr>
        <w:pStyle w:val="Heading2"/>
      </w:pPr>
      <w:r>
        <w:t xml:space="preserve">1. Introduction</w:t>
      </w:r>
    </w:p>
    <w:p>
      <w:pPr>
        <w:pStyle w:val="FirstParagraph"/>
      </w:pPr>
      <w:r>
        <w:t xml:space="preserve">The economic trajectory of Southeast Asia has been defined by rapid industrialization and digital adoption, with Vietnam standing at the forefront of this transformation. Within this nation, no city exemplifies economic dynamism quite like Vietnam Ho Chi Minh City. As the commercial capital and primary engine of growth for the country, it attracts significant foreign direct investment (FDI) from multinational corporations while simultaneously nurturing a robust local entrepreneurial ecosystem.</w:t>
      </w:r>
    </w:p>
    <w:p>
      <w:pPr>
        <w:pStyle w:val="BodyText"/>
      </w:pPr>
      <w:r>
        <w:t xml:space="preserve">However, navigating this complex environment presents substantial hurdles. Regulatory frameworks are frequently updated to align with international trade agreements such as the CPTPP and EVFTA. Furthermore, cultural nuances and market saturation require a deep understanding of local consumer behavior. In this context, the role of a Business Consultant has evolved from that of an optional advisor to a strategic necessity. This paper argues that effective consultancy services are pivotal in helping entities in Vietnam Ho Chi Minh City translate macroeconomic trends into microeconomic success.</w:t>
      </w:r>
    </w:p>
    <w:bookmarkEnd w:id="20"/>
    <w:bookmarkStart w:id="21" w:name="the-regulatory-and-compliance-landscape"/>
    <w:p>
      <w:pPr>
        <w:pStyle w:val="Heading2"/>
      </w:pPr>
      <w:r>
        <w:t xml:space="preserve">2. The Regulatory and Compliance Landscape</w:t>
      </w:r>
    </w:p>
    <w:p>
      <w:pPr>
        <w:pStyle w:val="FirstParagraph"/>
      </w:pPr>
      <w:r>
        <w:t xml:space="preserve">One of the most significant value propositions of engaging a Business Consultant is the navigation of Vietnam’s complex legal and regulatory environment. For international investors entering Vietnam Ho Chi Minh City, local laws regarding labor, taxation, and business registration can be opaque. A seasoned consultant provides essential guidance on compliance with the Enterprise Law and Investment Law.</w:t>
      </w:r>
    </w:p>
    <w:p>
      <w:pPr>
        <w:pStyle w:val="BodyText"/>
      </w:pPr>
      <w:r>
        <w:t xml:space="preserve">Moreover, tax regulations in Vietnam are subject to frequent changes aimed at increasing state revenue and closing loopholes. A Business Consultant ensures that enterprises remain compliant with Value Added Tax (VAT), Corporate Income Tax (CIT), and personal income tax obligations. This proactive approach minimizes the risk of penalties and legal disputes, allowing business leaders to focus on core operations rather than bureaucratic navigation. In Vietnam Ho Chi Minh City, where speed is of the essence, timely regulatory adherence can be the difference between market entry success and failure.</w:t>
      </w:r>
    </w:p>
    <w:bookmarkEnd w:id="21"/>
    <w:bookmarkStart w:id="22" w:name="strategic-planning-and-market-entry"/>
    <w:p>
      <w:pPr>
        <w:pStyle w:val="Heading2"/>
      </w:pPr>
      <w:r>
        <w:t xml:space="preserve">3. Strategic Planning and Market Entry</w:t>
      </w:r>
    </w:p>
    <w:p>
      <w:pPr>
        <w:pStyle w:val="FirstParagraph"/>
      </w:pPr>
      <w:r>
        <w:t xml:space="preserve">Vietnam Ho Chi Minh City is not merely a manufacturing hub but also a growing center for services, technology, and finance. Consequently, generic business strategies often fail to resonate with the local demographic. A Business Consultant brings localized market intelligence to the table, conducting comprehensive feasibility studies and competitive analyses.</w:t>
      </w:r>
    </w:p>
    <w:p>
      <w:pPr>
        <w:pStyle w:val="BodyText"/>
      </w:pPr>
      <w:r>
        <w:t xml:space="preserve">For foreign entities looking to establish a presence in Vietnam Ho Chi Minh City, consultants facilitate cultural integration. They help bridge the gap between Western management practices and Vietnamese workplace culture, which often emphasizes hierarchy and relationship-building (known as "Quan He"). Conversely, for local SMEs aiming to expand regionally or globally, consultants provide strategies for brand positioning that appeal to international audiences while retaining local authenticity.</w:t>
      </w:r>
    </w:p>
    <w:bookmarkEnd w:id="22"/>
    <w:bookmarkStart w:id="23" w:name="Xa1477023ea79a0940eb79cdf55308fe7db219b8"/>
    <w:p>
      <w:pPr>
        <w:pStyle w:val="Heading2"/>
      </w:pPr>
      <w:r>
        <w:t xml:space="preserve">4. Digital Transformation and Operational Efficiency</w:t>
      </w:r>
    </w:p>
    <w:p>
      <w:pPr>
        <w:pStyle w:val="FirstParagraph"/>
      </w:pPr>
      <w:r>
        <w:t xml:space="preserve">The fourth industrial revolution has impacted Vietnam Ho Chi Minh City profoundly. From fintech startups in District 1 to manufacturing plants in Binh Duong (adjacent economic zone), technology is reshaping business models. However, many traditional businesses struggle to adopt digital tools effectively due to a lack of internal expertise.</w:t>
      </w:r>
    </w:p>
    <w:p>
      <w:pPr>
        <w:pStyle w:val="BodyText"/>
      </w:pPr>
      <w:r>
        <w:t xml:space="preserve">This is where the technical acumen of a Business Consultant becomes invaluable. Consultants guide organizations through digital transformation journeys, selecting appropriate software solutions for customer relationship management (CRM), enterprise resource planning (ERP), and data analytics. By streamlining operations through technology, businesses in Vietnam Ho Chi Minh City can reduce costs, improve supply chain visibility, and enhance customer experiences.</w:t>
      </w:r>
    </w:p>
    <w:p>
      <w:pPr>
        <w:pStyle w:val="BodyText"/>
      </w:pPr>
      <w:r>
        <w:t xml:space="preserve">Furthermore, cybersecurity is a growing concern as more transactions move online. Business Consultants advise on implementing robust security protocols to protect sensitive data, ensuring trust among consumers who are increasingly digitally literate.</w:t>
      </w:r>
    </w:p>
    <w:bookmarkEnd w:id="23"/>
    <w:bookmarkStart w:id="24" w:name="Xfc3fd418f47344c1de16c2f24646940bcfe677c"/>
    <w:p>
      <w:pPr>
        <w:pStyle w:val="Heading2"/>
      </w:pPr>
      <w:r>
        <w:t xml:space="preserve">5. Human Capital and Organizational Development</w:t>
      </w:r>
    </w:p>
    <w:p>
      <w:pPr>
        <w:pStyle w:val="FirstParagraph"/>
      </w:pPr>
      <w:r>
        <w:t xml:space="preserve">Talent acquisition and retention remain critical challenges in Vietnam Ho Chi Minh City. The war for talent is intense, particularly in sectors like IT, finance, and marketing. A Business Consultant plays a pivotal role in designing human resources frameworks that attract top-tier talent.</w:t>
      </w:r>
    </w:p>
    <w:p>
      <w:pPr>
        <w:pStyle w:val="BodyText"/>
      </w:pPr>
      <w:r>
        <w:t xml:space="preserve">This involves creating competitive compensation structures, fostering a positive corporate culture, and implementing effective training programs. Consultants often assist in leadership development initiatives to prepare local managers for higher responsibilities. By optimizing the human capital strategy, businesses ensure they have the skilled workforce necessary to sustain long-term growth in Vietnam Ho Chi Minh City.</w:t>
      </w:r>
    </w:p>
    <w:bookmarkEnd w:id="24"/>
    <w:bookmarkStart w:id="25" w:name="case-study-context-the-rise-of-smes"/>
    <w:p>
      <w:pPr>
        <w:pStyle w:val="Heading2"/>
      </w:pPr>
      <w:r>
        <w:t xml:space="preserve">6. Case Study Context: The Rise of SMEs</w:t>
      </w:r>
    </w:p>
    <w:p>
      <w:pPr>
        <w:pStyle w:val="FirstParagraph"/>
      </w:pPr>
      <w:r>
        <w:t xml:space="preserve">To illustrate these points, consider the trajectory of SMEs in Vietnam Ho Chi Minh City over the past decade. Many small enterprises have transitioned from informal operations to formalized, scalable businesses by partnering with consultants. For instance, a local textile manufacturer in District 12 utilized consultancy services to upgrade its production lines and obtain international quality certifications (such as ISO standards). This strategic move allowed the company to export goods directly to Europe and the US, bypassing traditional intermediaries. The consultant’s role in identifying market gaps and structuring the operational overhaul was instrumental in this success story.</w:t>
      </w:r>
    </w:p>
    <w:bookmarkEnd w:id="25"/>
    <w:bookmarkStart w:id="26" w:name="challenges-and-future-outlook"/>
    <w:p>
      <w:pPr>
        <w:pStyle w:val="Heading2"/>
      </w:pPr>
      <w:r>
        <w:t xml:space="preserve">7. Challenges and Future Outlook</w:t>
      </w:r>
    </w:p>
    <w:p>
      <w:pPr>
        <w:pStyle w:val="FirstParagraph"/>
      </w:pPr>
      <w:r>
        <w:t xml:space="preserve">Despite the benefits, challenges persist. There is a varying degree of quality within the consultancy industry itself, with some providers lacking deep local knowledge. Additionally, businesses must be willing to invest time and resources into implementing recommendations rather than viewing consulting as a quick fix.</w:t>
      </w:r>
    </w:p>
    <w:p>
      <w:pPr>
        <w:pStyle w:val="BodyText"/>
      </w:pPr>
      <w:r>
        <w:t xml:space="preserve">Looking ahead, the demand for specialized Business Consultants in Vietnam Ho Chi Minh City will likely increase. Trends such as sustainability (ESG compliance), remote work infrastructure, and cross-border e-commerce will require expert guidance. As Vietnam Ho Chi Minh City continues to position itself as a regional hub for innovation, the synergy between agile business strategies and professional consultancy services will define market leaders.</w:t>
      </w:r>
    </w:p>
    <w:bookmarkEnd w:id="26"/>
    <w:bookmarkStart w:id="27" w:name="conclusion"/>
    <w:p>
      <w:pPr>
        <w:pStyle w:val="Heading2"/>
      </w:pPr>
      <w:r>
        <w:t xml:space="preserve">8. Conclusion</w:t>
      </w:r>
    </w:p>
    <w:p>
      <w:pPr>
        <w:pStyle w:val="FirstParagraph"/>
      </w:pPr>
      <w:r>
        <w:t xml:space="preserve">In conclusion, the role of a Business Consultant in Vietnam Ho Chi Minh City extends far beyond traditional advisory services. It encompasses regulatory navigation, strategic market entry, digital transformation, and human capital optimization. As the economic landscape of Vietnam Ho Chi Minh City becomes increasingly competitive and sophisticated, businesses that leverage the expertise of qualified consultants are better positioned to capitalize on emerging opportunities.</w:t>
      </w:r>
    </w:p>
    <w:p>
      <w:pPr>
        <w:pStyle w:val="BodyText"/>
      </w:pPr>
      <w:r>
        <w:t xml:space="preserve">The interplay between global best practices and local insights provided by these consultants creates a robust framework for sustainable growth. For stakeholders in Vietnam Ho Chi Minh City, investing in professional consultancy is not merely an operational expense but a strategic imperative for long-term viability and success in the modern global economy.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Vietnam Ho Chi Minh City</dc:title>
  <dc:creator/>
  <dc:language>en</dc:language>
  <cp:keywords/>
  <dcterms:created xsi:type="dcterms:W3CDTF">2026-07-29T21:53:34Z</dcterms:created>
  <dcterms:modified xsi:type="dcterms:W3CDTF">2026-07-29T21:53:34Z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