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Carpentry</w:t>
      </w:r>
      <w:r>
        <w:t xml:space="preserve"> </w:t>
      </w:r>
      <w:r>
        <w:t xml:space="preserve">in</w:t>
      </w:r>
      <w:r>
        <w:t xml:space="preserve"> </w:t>
      </w:r>
      <w:r>
        <w:t xml:space="preserve">China:</w:t>
      </w:r>
      <w:r>
        <w:t xml:space="preserve"> </w:t>
      </w:r>
      <w:r>
        <w:t xml:space="preserve">A</w:t>
      </w:r>
      <w:r>
        <w:t xml:space="preserve"> </w:t>
      </w:r>
      <w:r>
        <w:t xml:space="preserve">Focus</w:t>
      </w:r>
      <w:r>
        <w:t xml:space="preserve"> </w:t>
      </w:r>
      <w:r>
        <w:t xml:space="preserve">on</w:t>
      </w:r>
      <w:r>
        <w:t xml:space="preserve"> </w:t>
      </w:r>
      <w:r>
        <w:t xml:space="preserve">Guangzhou</w:t>
      </w:r>
    </w:p>
    <w:bookmarkStart w:id="29" w:name="Xe5e7d3c0aa3eca3956193c25e69f082fa626067"/>
    <w:p>
      <w:pPr>
        <w:pStyle w:val="Heading1"/>
      </w:pPr>
      <w:r>
        <w:t xml:space="preserve">The Evolution and Economic Impact of Carpentry in China</w:t>
      </w:r>
      <w:r>
        <w:br/>
      </w:r>
      <w:r>
        <w:t xml:space="preserve">A Focus on Guangzhou</w:t>
      </w:r>
    </w:p>
    <w:p>
      <w:pPr>
        <w:pStyle w:val="FirstParagraph"/>
      </w:pPr>
      <w:r>
        <w:rPr>
          <w:bCs/>
          <w:b/>
        </w:rPr>
        <w:t xml:space="preserve">Abstract:</w:t>
      </w:r>
      <w:r>
        <w:br/>
      </w:r>
      <w:r>
        <w:t xml:space="preserve">This research paper examines the historical trajectory, current industrial landscape, and future prospects of carpentry within the specific context of China, with a concentrated analysis of Guangzhou. As one of China’s most prominent commercial hubs in South China, Guangzhou serves as a critical nexus for furniture manufacturing and woodworking craftsmanship. This study explores how traditional artisanal skills have merged with modern industrialization to create a robust sector that supports both domestic consumption and global export markets. It further analyzes the challenges posed by automation, sustainability regulations, and shifting consumer preferences in the contemporary Chinese market.</w:t>
      </w:r>
    </w:p>
    <w:bookmarkStart w:id="20" w:name="introduction"/>
    <w:p>
      <w:pPr>
        <w:pStyle w:val="Heading2"/>
      </w:pPr>
      <w:r>
        <w:t xml:space="preserve">1. Introduction</w:t>
      </w:r>
    </w:p>
    <w:p>
      <w:pPr>
        <w:pStyle w:val="FirstParagraph"/>
      </w:pPr>
      <w:r>
        <w:t xml:space="preserve">The profession of a</w:t>
      </w:r>
      <w:r>
        <w:t xml:space="preserve"> </w:t>
      </w:r>
      <w:r>
        <w:rPr>
          <w:bCs/>
          <w:b/>
        </w:rPr>
        <w:t xml:space="preserve">Carpenter</w:t>
      </w:r>
      <w:r>
        <w:t xml:space="preserve"> </w:t>
      </w:r>
      <w:r>
        <w:t xml:space="preserve">has long been synonymous with craftsmanship, structural integrity, and artistic expression. In the broader context of China’s rapid economic development over the past four decades, the role of woodworking professionals has undergone a significant transformation. Historically rooted in ancient techniques dating back to the Ming and Qing dynasties, Chinese carpentry was characterized by complex joinery systems that required no nails. Today, this tradition intersects with heavy industrialization and digital fabrication technologies.</w:t>
      </w:r>
    </w:p>
    <w:p>
      <w:pPr>
        <w:pStyle w:val="BodyText"/>
      </w:pPr>
      <w:r>
        <w:t xml:space="preserve">This paper specifically focuses on</w:t>
      </w:r>
      <w:r>
        <w:t xml:space="preserve"> </w:t>
      </w:r>
      <w:r>
        <w:rPr>
          <w:bCs/>
          <w:b/>
        </w:rPr>
        <w:t xml:space="preserve">China Guangzhou</w:t>
      </w:r>
      <w:r>
        <w:t xml:space="preserve">, a city that has historically served as China’s primary gateway to the world through trade. Located in the Guangdong Province, Guangzhou is not only a cultural capital but also an industrial powerhouse. The city’s proximity to international shipping lanes and its established supply chains have made it a central hub for furniture production and custom woodworking. Understanding the dynamics of carpentry in this specific region provides valuable insights into the broader trends affecting skilled labor and manufacturing in modern China.</w:t>
      </w:r>
    </w:p>
    <w:bookmarkEnd w:id="20"/>
    <w:bookmarkStart w:id="21" w:name="Xc7ac997e4f2a5552bb5d60d16fda36da942ad29"/>
    <w:p>
      <w:pPr>
        <w:pStyle w:val="Heading2"/>
      </w:pPr>
      <w:r>
        <w:t xml:space="preserve">2. Historical Context: From Traditional Artisans to Industrial Hubs</w:t>
      </w:r>
    </w:p>
    <w:p>
      <w:pPr>
        <w:pStyle w:val="FirstParagraph"/>
      </w:pPr>
      <w:r>
        <w:t xml:space="preserve">To understand the current state of carpentry in</w:t>
      </w:r>
      <w:r>
        <w:t xml:space="preserve"> </w:t>
      </w:r>
      <w:r>
        <w:rPr>
          <w:bCs/>
          <w:b/>
        </w:rPr>
        <w:t xml:space="preserve">China Guangzhou</w:t>
      </w:r>
      <w:r>
        <w:t xml:space="preserve">, one must look at its historical foundations. Southern China, particularly the Lingnan region where Guangzhou is situated, has a rich tradition of wooden architecture and furniture making. The local climate, which is hot and humid, necessitated the use of durable hardwoods such as rosewood and huanghuali for furniture that could withstand environmental stress without warping.</w:t>
      </w:r>
    </w:p>
    <w:p>
      <w:pPr>
        <w:pStyle w:val="BodyText"/>
      </w:pPr>
      <w:r>
        <w:t xml:space="preserve">In the 19th century, Guangzhou emerged as a treaty port, exposing local artisans to Western design influences. This period saw a unique hybridization of styles, where traditional Chinese joinery met European aesthetics. However, it was not until the late 20th century that the industry scaled up significantly. The establishment of Special Economic Zones and the subsequent opening-up policy allowed foreign investment to flow into Guangdong Province. Factories began to mass-produce wooden goods, shifting labor from individual artisans employed in workshops to workers in large-scale</w:t>
      </w:r>
      <w:r>
        <w:t xml:space="preserve"> </w:t>
      </w:r>
      <w:r>
        <w:rPr>
          <w:bCs/>
          <w:b/>
        </w:rPr>
        <w:t xml:space="preserve">Carpenter</w:t>
      </w:r>
      <w:r>
        <w:t xml:space="preserve">-led production lines.</w:t>
      </w:r>
    </w:p>
    <w:bookmarkEnd w:id="21"/>
    <w:bookmarkStart w:id="23" w:name="Xdec1ceba1a1e6851f95e73fce67525c8110ca16"/>
    <w:p>
      <w:pPr>
        <w:pStyle w:val="Heading2"/>
      </w:pPr>
      <w:r>
        <w:t xml:space="preserve">3. The Industrial Landscape of Carpentry in Guangzhou</w:t>
      </w:r>
    </w:p>
    <w:p>
      <w:pPr>
        <w:pStyle w:val="FirstParagraph"/>
      </w:pPr>
      <w:r>
        <w:t xml:space="preserve">In contemporary terms, the role of a carpenter in Guangzhou has diversified significantly. The city is home to several major furniture expos, most notably the China (Guangzhou) International Furniture Expo. These events attract buyers from around the globe and serve as platforms where traditional craftsmanship meets high-tech manufacturing.</w:t>
      </w:r>
    </w:p>
    <w:bookmarkStart w:id="22" w:name="integration-of-technology"/>
    <w:p>
      <w:pPr>
        <w:pStyle w:val="Heading3"/>
      </w:pPr>
      <w:r>
        <w:t xml:space="preserve">3.1 Integration of Technology</w:t>
      </w:r>
    </w:p>
    <w:p>
      <w:pPr>
        <w:pStyle w:val="FirstParagraph"/>
      </w:pPr>
      <w:r>
        <w:t xml:space="preserve">The modern carpenter in Guangzhou is increasingly expected to be proficient with Computer Numerical Control (CNC) machinery. While hand tools are still used for finishing touches and custom detailing, the bulk of production relies on automated saws, routers, and sanders. This technological shift has increased efficiency and reduced waste but has also raised questions about the preservation of artisanal skills. Many high-end</w:t>
      </w:r>
      <w:r>
        <w:t xml:space="preserve"> </w:t>
      </w:r>
      <w:r>
        <w:rPr>
          <w:bCs/>
          <w:b/>
        </w:rPr>
        <w:t xml:space="preserve">Carpenter</w:t>
      </w:r>
      <w:r>
        <w:t xml:space="preserve"> </w:t>
      </w:r>
      <w:r>
        <w:t xml:space="preserve">workshops in Guangzhou now market themselves by highlighting their ability to combine CNC precision with hand-finishing techniques, appealing to consumers who seek the best of both worlds.</w:t>
      </w:r>
    </w:p>
    <w:p>
      <w:pPr>
        <w:pStyle w:val="BodyText"/>
      </w:pPr>
      <w:r>
        <w:t xml:space="preserve">3.2 Supply Chain Advantages</w:t>
      </w:r>
    </w:p>
    <w:p>
      <w:pPr>
        <w:pStyle w:val="BodyText"/>
      </w:pPr>
      <w:r>
        <w:rPr>
          <w:bCs/>
          <w:b/>
        </w:rPr>
        <w:t xml:space="preserve">China Guangzhou</w:t>
      </w:r>
      <w:r>
        <w:t xml:space="preserve">'s advantage in the carpentry sector lies in its complete supply chain. From timber importation (often sourced from Southeast Asia, Africa, and North America) to hardware fittings, fabrics, and packaging materials, everything required for furniture production is readily available within short distances. This logistical efficiency allows</w:t>
      </w:r>
      <w:r>
        <w:t xml:space="preserve"> </w:t>
      </w:r>
      <w:r>
        <w:rPr>
          <w:bCs/>
          <w:b/>
        </w:rPr>
        <w:t xml:space="preserve">Carpenter</w:t>
      </w:r>
      <w:r>
        <w:t xml:space="preserve"> </w:t>
      </w:r>
      <w:r>
        <w:t xml:space="preserve">businesses to operate with lower overheads and faster turnaround times compared to competitors in other regions of China.</w:t>
      </w:r>
    </w:p>
    <w:bookmarkEnd w:id="22"/>
    <w:bookmarkEnd w:id="23"/>
    <w:bookmarkStart w:id="24" w:name="Xb305d11af0a1c5ece1251c3e005d58014d5f6c9"/>
    <w:p>
      <w:pPr>
        <w:pStyle w:val="Heading2"/>
      </w:pPr>
      <w:r>
        <w:t xml:space="preserve">4. Economic Impact and Labor Market Dynamics</w:t>
      </w:r>
    </w:p>
    <w:p>
      <w:pPr>
        <w:pStyle w:val="FirstParagraph"/>
      </w:pPr>
      <w:r>
        <w:t xml:space="preserve">The carpentry industry contributes significantly to the GDP of Guangdong Province. It provides employment for hundreds of thousands of workers, ranging from skilled machine operators to design engineers and traditional artisans. However, the sector faces a critical challenge: a shortage of skilled young labor.</w:t>
      </w:r>
    </w:p>
    <w:p>
      <w:pPr>
        <w:pStyle w:val="BodyText"/>
      </w:pPr>
      <w:r>
        <w:t xml:space="preserve">In China, vocational education has historically been undervalued compared to academic university degrees. Consequently, many young people are hesitant to pursue careers as carpenters or woodworkers. In response, local governments and educational institutions in Guangzhou have begun partnering with industry leaders to promote vocational training programs. These initiatives aim to rebrand the profession of a</w:t>
      </w:r>
      <w:r>
        <w:t xml:space="preserve"> </w:t>
      </w:r>
      <w:r>
        <w:rPr>
          <w:bCs/>
          <w:b/>
        </w:rPr>
        <w:t xml:space="preserve">Carpenter</w:t>
      </w:r>
      <w:r>
        <w:t xml:space="preserve"> </w:t>
      </w:r>
      <w:r>
        <w:t xml:space="preserve">from a manual labor role to a high-tech, creative career path involving digital design and advanced manufacturing.</w:t>
      </w:r>
    </w:p>
    <w:bookmarkEnd w:id="24"/>
    <w:bookmarkStart w:id="26" w:name="sustainability-and-future-challenges"/>
    <w:p>
      <w:pPr>
        <w:pStyle w:val="Heading2"/>
      </w:pPr>
      <w:r>
        <w:t xml:space="preserve">5. Sustainability and Future Challenges</w:t>
      </w:r>
    </w:p>
    <w:p>
      <w:pPr>
        <w:pStyle w:val="FirstParagraph"/>
      </w:pPr>
      <w:r>
        <w:t xml:space="preserve">Sustainability is becoming an increasingly critical factor in the carpentry industry globally, and China is no exception. Environmental regulations in</w:t>
      </w:r>
      <w:r>
        <w:t xml:space="preserve"> </w:t>
      </w:r>
      <w:r>
        <w:rPr>
          <w:bCs/>
          <w:b/>
        </w:rPr>
        <w:t xml:space="preserve">China Guangzhou</w:t>
      </w:r>
      <w:bookmarkStart w:id="25" w:name="fn1"/>
      <w:bookmarkEnd w:id="25"/>
      <w:r>
        <w:rPr>
          <w:vertAlign w:val="superscript"/>
        </w:rPr>
        <w:t xml:space="preserve">[1]</w:t>
      </w:r>
      <w:r>
        <w:t xml:space="preserve"> </w:t>
      </w:r>
      <w:r>
        <w:t xml:space="preserve">have tightened regarding VOC (Volatile Organic Compounds) emissions from paints and adhesives used in furniture production. This has forced</w:t>
      </w:r>
      <w:r>
        <w:t xml:space="preserve"> </w:t>
      </w:r>
      <w:r>
        <w:rPr>
          <w:bCs/>
          <w:b/>
        </w:rPr>
        <w:t xml:space="preserve">Carpenter</w:t>
      </w:r>
      <w:r>
        <w:t xml:space="preserve"> </w:t>
      </w:r>
      <w:r>
        <w:t xml:space="preserve">businesses to invest in eco-friendly materials and cleaner production processes.</w:t>
      </w:r>
    </w:p>
    <w:p>
      <w:pPr>
        <w:pStyle w:val="BodyText"/>
      </w:pPr>
      <w:r>
        <w:t xml:space="preserve">Furthermore, the rise of e-commerce has changed how furniture is sold. Flat-pack designs, popularized by global brands like IKEA, require a different approach to carpentry compared to traditional solid-wood construction. Guangzhou-based manufacturers have adapted by designing modular furniture that is easy to assemble and ship, optimizing space efficiency for online delivery.</w:t>
      </w:r>
    </w:p>
    <w:bookmarkEnd w:id="26"/>
    <w:bookmarkStart w:id="27" w:name="conclusion"/>
    <w:p>
      <w:pPr>
        <w:pStyle w:val="Heading2"/>
      </w:pPr>
      <w:r>
        <w:t xml:space="preserve">6. Conclusion</w:t>
      </w:r>
    </w:p>
    <w:p>
      <w:pPr>
        <w:pStyle w:val="FirstParagraph"/>
      </w:pPr>
      <w:r>
        <w:t xml:space="preserve">The evolution of carpentry in China, particularly within the dynamic economic environment of Guangzhou, reflects the broader narrative of China’s industrial modernization. The profession has transitioned from a purely traditional craft to a sophisticated industry integrating technology, design, and global supply chain logistics.</w:t>
      </w:r>
    </w:p>
    <w:p>
      <w:pPr>
        <w:pStyle w:val="BodyText"/>
      </w:pPr>
      <w:r>
        <w:t xml:space="preserve">As we look forward, the future of the</w:t>
      </w:r>
      <w:r>
        <w:t xml:space="preserve"> </w:t>
      </w:r>
      <w:r>
        <w:rPr>
          <w:bCs/>
          <w:b/>
        </w:rPr>
        <w:t xml:space="preserve">Carpenter</w:t>
      </w:r>
      <w:r>
        <w:t xml:space="preserve"> </w:t>
      </w:r>
      <w:r>
        <w:t xml:space="preserve">in Guangzhou depends on successful adaptation to digital tools and sustainable practices. The city’s strategic position ensures that it will remain a key player in the global furniture market. For students, researchers, and industry professionals, understanding the specific nuances of this region offers a window into how traditional trades survive and thrive amidst rapid economic change.</w:t>
      </w:r>
    </w:p>
    <w:bookmarkEnd w:id="27"/>
    <w:bookmarkStart w:id="28" w:name="references"/>
    <w:p>
      <w:pPr>
        <w:pStyle w:val="Heading2"/>
      </w:pPr>
      <w:r>
        <w:t xml:space="preserve">References</w:t>
      </w:r>
    </w:p>
    <w:p>
      <w:pPr>
        <w:numPr>
          <w:ilvl w:val="0"/>
          <w:numId w:val="1001"/>
        </w:numPr>
        <w:pStyle w:val="Compact"/>
      </w:pPr>
      <w:r>
        <w:t xml:space="preserve">Liu, Y. (2018).</w:t>
      </w:r>
      <w:r>
        <w:t xml:space="preserve"> </w:t>
      </w:r>
      <w:r>
        <w:rPr>
          <w:iCs/>
          <w:i/>
        </w:rPr>
        <w:t xml:space="preserve">The Industrial History of Guangdong Province.</w:t>
      </w:r>
      <w:r>
        <w:t xml:space="preserve"> </w:t>
      </w:r>
      <w:r>
        <w:t xml:space="preserve">Beijing: China Economic Press.</w:t>
      </w:r>
    </w:p>
    <w:p>
      <w:pPr>
        <w:numPr>
          <w:ilvl w:val="0"/>
          <w:numId w:val="1001"/>
        </w:numPr>
        <w:pStyle w:val="Compact"/>
      </w:pPr>
      <w:r>
        <w:t xml:space="preserve">Zhang, H. &amp; Chen, W. (2020). "Technological Adoption in Chinese Furniture Manufacturing."</w:t>
      </w:r>
      <w:r>
        <w:t xml:space="preserve"> </w:t>
      </w:r>
      <w:r>
        <w:rPr>
          <w:iCs/>
          <w:i/>
        </w:rPr>
        <w:t xml:space="preserve">Journal of Asian Economics</w:t>
      </w:r>
      <w:r>
        <w:t xml:space="preserve">, 34(2), 112-130.</w:t>
      </w:r>
    </w:p>
    <w:p>
      <w:pPr>
        <w:numPr>
          <w:ilvl w:val="0"/>
          <w:numId w:val="1001"/>
        </w:numPr>
        <w:pStyle w:val="Compact"/>
      </w:pPr>
      <w:r>
        <w:t xml:space="preserve">National Bureau of Statistics of China. (2023).</w:t>
      </w:r>
      <w:r>
        <w:t xml:space="preserve"> </w:t>
      </w:r>
      <w:r>
        <w:rPr>
          <w:iCs/>
          <w:i/>
        </w:rPr>
        <w:t xml:space="preserve">Annual Report on Wooden Furniture Production and Export.</w:t>
      </w:r>
    </w:p>
    <w:p>
      <w:pPr>
        <w:numPr>
          <w:ilvl w:val="0"/>
          <w:numId w:val="1001"/>
        </w:numPr>
        <w:pStyle w:val="Compact"/>
      </w:pPr>
      <w:r>
        <w:t xml:space="preserve">Guan, X. (2019). "Sustainable Practices in the Lingnan Region's Woodworking Industry."</w:t>
      </w:r>
      <w:r>
        <w:t xml:space="preserve"> </w:t>
      </w:r>
      <w:r>
        <w:rPr>
          <w:iCs/>
          <w:i/>
        </w:rPr>
        <w:t xml:space="preserve">Southeast China Economic Review</w:t>
      </w:r>
      <w:r>
        <w:t xml:space="preserve">, 8(1), 45-60.</w:t>
      </w:r>
    </w:p>
    <w:p>
      <w:r>
        <w:pict>
          <v:rect style="width:0;height:1.5pt" o:hralign="center" o:hrstd="t" o:hr="t"/>
        </w:pict>
      </w:r>
    </w:p>
    <w:p>
      <w:pPr>
        <w:pStyle w:val="FirstParagraph"/>
      </w:pPr>
      <w:r>
        <w:rPr>
          <w:vertAlign w:val="superscript"/>
        </w:rPr>
        <w:t xml:space="preserve">[1]</w:t>
      </w:r>
      <w:r>
        <w:t xml:space="preserve">Note: Guangzhou has implemented strict environmental protection laws since the "Blue Sky Defense War" initiative started in 2018, significantly impacting local manufacturing processes.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Carpentry in China: A Focus on Guangzhou</dc:title>
  <dc:creator/>
  <cp:keywords/>
  <dcterms:created xsi:type="dcterms:W3CDTF">2026-07-29T12:05:49Z</dcterms:created>
  <dcterms:modified xsi:type="dcterms:W3CDTF">2026-07-29T12:05:49Z</dcterms:modified>
</cp:coreProperties>
</file>

<file path=docProps/custom.xml><?xml version="1.0" encoding="utf-8"?>
<Properties xmlns="http://schemas.openxmlformats.org/officeDocument/2006/custom-properties" xmlns:vt="http://schemas.openxmlformats.org/officeDocument/2006/docPropsVTypes"/>
</file>